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48" w:rsidRPr="00692B10" w:rsidRDefault="00E75248" w:rsidP="00692B10">
      <w:pPr>
        <w:shd w:val="clear" w:color="auto" w:fill="FFFFFF"/>
        <w:spacing w:after="0" w:line="315" w:lineRule="atLeast"/>
        <w:ind w:left="453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92B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Проект</w:t>
      </w:r>
    </w:p>
    <w:p w:rsidR="00E75248" w:rsidRPr="00692B10" w:rsidRDefault="0061771A" w:rsidP="00692B10">
      <w:pPr>
        <w:shd w:val="clear" w:color="auto" w:fill="FFFFFF"/>
        <w:spacing w:after="0" w:line="315" w:lineRule="atLeast"/>
        <w:ind w:left="453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92B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 </w:t>
      </w:r>
      <w:r w:rsidR="00E75248" w:rsidRPr="00692B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Решению Азнакаевского районного Совета</w:t>
      </w:r>
    </w:p>
    <w:p w:rsidR="00002A64" w:rsidRPr="00692B10" w:rsidRDefault="0061771A" w:rsidP="00692B10">
      <w:pPr>
        <w:shd w:val="clear" w:color="auto" w:fill="FFFFFF"/>
        <w:spacing w:after="0" w:line="315" w:lineRule="atLeast"/>
        <w:ind w:left="453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92B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Республики Татарстан</w:t>
      </w:r>
      <w:r w:rsidRPr="00692B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</w:t>
      </w:r>
      <w:r w:rsidR="00F92B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</w:t>
      </w:r>
      <w:r w:rsidR="00002A64" w:rsidRPr="00692B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внесении изменений в</w:t>
      </w:r>
      <w:r w:rsidRPr="00692B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Стратеги</w:t>
      </w:r>
      <w:r w:rsidR="00002A64" w:rsidRPr="00692B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</w:t>
      </w:r>
      <w:r w:rsidRPr="00692B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социально-экономического развития</w:t>
      </w:r>
    </w:p>
    <w:p w:rsidR="00002A64" w:rsidRPr="00692B10" w:rsidRDefault="00002A64" w:rsidP="00692B10">
      <w:pPr>
        <w:shd w:val="clear" w:color="auto" w:fill="FFFFFF"/>
        <w:spacing w:after="0" w:line="315" w:lineRule="atLeast"/>
        <w:ind w:left="453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92B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Азнакаевского муниципального района</w:t>
      </w:r>
      <w:r w:rsidR="0061771A" w:rsidRPr="00692B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Республики Татарстан </w:t>
      </w:r>
      <w:r w:rsidRPr="00692B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2016-2021 годы</w:t>
      </w:r>
    </w:p>
    <w:p w:rsidR="0061771A" w:rsidRDefault="00002A64" w:rsidP="00692B10">
      <w:pPr>
        <w:shd w:val="clear" w:color="auto" w:fill="FFFFFF"/>
        <w:spacing w:after="0" w:line="315" w:lineRule="atLeast"/>
        <w:ind w:left="453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92B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плановый период до 2030 года </w:t>
      </w:r>
      <w:r w:rsidR="0061771A" w:rsidRPr="00692B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</w:p>
    <w:p w:rsidR="00CC7D3D" w:rsidRPr="00692B10" w:rsidRDefault="00CC7D3D" w:rsidP="00692B10">
      <w:pPr>
        <w:shd w:val="clear" w:color="auto" w:fill="FFFFFF"/>
        <w:spacing w:after="0" w:line="315" w:lineRule="atLeast"/>
        <w:ind w:left="453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C7D3D" w:rsidRPr="00CC7D3D" w:rsidRDefault="00CC7D3D" w:rsidP="00CC7D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C7D3D" w:rsidRPr="00CC7D3D" w:rsidRDefault="00CC7D3D" w:rsidP="00CC7D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Азнакаевского районного Совета Республики Татарстан</w:t>
      </w:r>
    </w:p>
    <w:p w:rsidR="00CC7D3D" w:rsidRPr="00CC7D3D" w:rsidRDefault="00CC7D3D" w:rsidP="00CC7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D3D" w:rsidRPr="00CC7D3D" w:rsidRDefault="00CC7D3D" w:rsidP="00CC7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5"/>
        <w:gridCol w:w="3033"/>
        <w:gridCol w:w="3473"/>
      </w:tblGrid>
      <w:tr w:rsidR="00CC7D3D" w:rsidRPr="00CC7D3D" w:rsidTr="003D17AA">
        <w:tc>
          <w:tcPr>
            <w:tcW w:w="3190" w:type="dxa"/>
          </w:tcPr>
          <w:p w:rsidR="00CC7D3D" w:rsidRPr="0090329F" w:rsidRDefault="00CC7D3D" w:rsidP="00CC7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0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0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</w:p>
        </w:tc>
        <w:tc>
          <w:tcPr>
            <w:tcW w:w="3190" w:type="dxa"/>
          </w:tcPr>
          <w:p w:rsidR="00CC7D3D" w:rsidRPr="0090329F" w:rsidRDefault="00CC7D3D" w:rsidP="00CC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№____-</w:t>
            </w:r>
          </w:p>
        </w:tc>
        <w:tc>
          <w:tcPr>
            <w:tcW w:w="3651" w:type="dxa"/>
          </w:tcPr>
          <w:p w:rsidR="00CC7D3D" w:rsidRPr="0090329F" w:rsidRDefault="00CC7D3D" w:rsidP="0090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90329F" w:rsidRPr="0090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______» _______</w:t>
            </w:r>
            <w:r w:rsidRPr="0090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90329F" w:rsidRPr="0090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0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CC7D3D" w:rsidRPr="00CC7D3D" w:rsidRDefault="00CC7D3D" w:rsidP="00CC7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7D3D" w:rsidRPr="00CC7D3D" w:rsidRDefault="00CC7D3D" w:rsidP="00CC7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92BDE" w:rsidRPr="00F92BDE" w:rsidRDefault="00F92BDE" w:rsidP="00F92BDE">
      <w:pPr>
        <w:shd w:val="clear" w:color="auto" w:fill="FFFFFF"/>
        <w:spacing w:after="0" w:line="315" w:lineRule="atLeast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DE">
        <w:rPr>
          <w:rFonts w:ascii="Times New Roman" w:eastAsia="Times New Roman" w:hAnsi="Times New Roman" w:cs="Times New Roman"/>
          <w:sz w:val="24"/>
          <w:szCs w:val="24"/>
          <w:lang w:eastAsia="ru-RU"/>
        </w:rPr>
        <w:t>" О внесении изменений в Стратегию</w:t>
      </w:r>
    </w:p>
    <w:p w:rsidR="00F92BDE" w:rsidRPr="00F92BDE" w:rsidRDefault="00F92BDE" w:rsidP="00F92BDE">
      <w:pPr>
        <w:shd w:val="clear" w:color="auto" w:fill="FFFFFF"/>
        <w:spacing w:after="0" w:line="315" w:lineRule="atLeast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 развития</w:t>
      </w:r>
    </w:p>
    <w:p w:rsidR="00F92BDE" w:rsidRPr="00F92BDE" w:rsidRDefault="00F92BDE" w:rsidP="00F92BDE">
      <w:pPr>
        <w:shd w:val="clear" w:color="auto" w:fill="FFFFFF"/>
        <w:spacing w:after="0" w:line="315" w:lineRule="atLeast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D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Азнакаевского муниципального района</w:t>
      </w:r>
    </w:p>
    <w:p w:rsidR="00F92BDE" w:rsidRPr="00F92BDE" w:rsidRDefault="00F92BDE" w:rsidP="00F92BDE">
      <w:pPr>
        <w:shd w:val="clear" w:color="auto" w:fill="FFFFFF"/>
        <w:spacing w:after="0" w:line="315" w:lineRule="atLeast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 на 2016-2021 годы</w:t>
      </w:r>
    </w:p>
    <w:p w:rsidR="00F92BDE" w:rsidRPr="00F92BDE" w:rsidRDefault="00F92BDE" w:rsidP="00F92BDE">
      <w:pPr>
        <w:shd w:val="clear" w:color="auto" w:fill="FFFFFF"/>
        <w:spacing w:after="0" w:line="315" w:lineRule="atLeast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до 2030 года "</w:t>
      </w:r>
    </w:p>
    <w:p w:rsidR="007A306A" w:rsidRDefault="007A306A" w:rsidP="00D048D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92BDE" w:rsidRDefault="00CC7D3D" w:rsidP="00F92BDE">
      <w:pPr>
        <w:shd w:val="clear" w:color="auto" w:fill="FFFFFF"/>
        <w:spacing w:after="0" w:line="240" w:lineRule="auto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F92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Заслушав и обсудив доклад руководителя Исполнительного комитета Азнакаевского муниципального района </w:t>
      </w:r>
      <w:proofErr w:type="spellStart"/>
      <w:r w:rsidRPr="00F92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А.Х.Шамсутдинова</w:t>
      </w:r>
      <w:proofErr w:type="spellEnd"/>
      <w:r w:rsidRPr="00F92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F4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F92BDE" w:rsidRPr="00F92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внесении изменений в Стратегию социально-экономического развития Азнакаевского муниципального района Республики Татарстан на 2016-2021 годы  и плановый период до 2030 года</w:t>
      </w:r>
      <w:r w:rsidR="000F4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F92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proofErr w:type="spellStart"/>
      <w:r w:rsidRPr="00F92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Азнакаевский</w:t>
      </w:r>
      <w:proofErr w:type="spellEnd"/>
      <w:r w:rsidRPr="00F92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районный Совет отметил, что Исполнительным комитетом Азнакаевского муниципального района, службами города совместно с предприятиями различных форм собственности проделана работа по </w:t>
      </w:r>
      <w:r w:rsidR="00F92BDE" w:rsidRPr="00F92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выполнению Плана мероприятий</w:t>
      </w:r>
      <w:r w:rsidRPr="00F92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92BDE" w:rsidRPr="00F92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Стратегии социально-экономического</w:t>
      </w:r>
      <w:proofErr w:type="gramEnd"/>
      <w:r w:rsidR="00F92BDE" w:rsidRPr="00F92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развития Азнакаевского муниципального района Республики Татарстан на 2016-2021 годы и плановый период до 2030 года</w:t>
      </w:r>
      <w:r w:rsidR="00F92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CC7D3D" w:rsidRPr="00F92BDE" w:rsidRDefault="00F92BDE" w:rsidP="00F92BDE">
      <w:pPr>
        <w:shd w:val="clear" w:color="auto" w:fill="FFFFFF"/>
        <w:spacing w:after="0" w:line="240" w:lineRule="auto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92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CC7D3D" w:rsidRDefault="00CC7D3D" w:rsidP="00F92BDE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2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Анализ </w:t>
      </w:r>
      <w:r w:rsidR="00F92BDE" w:rsidRPr="00F92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достижения </w:t>
      </w:r>
      <w:r w:rsidRPr="00F92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основных параметров социально-экономического развития Азнакаевского муниципального района за 201</w:t>
      </w:r>
      <w:r w:rsidR="00F92BDE" w:rsidRPr="00F92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6 -2018 годы</w:t>
      </w:r>
      <w:r w:rsidRPr="00F92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 показал следующие результаты</w:t>
      </w:r>
      <w:r w:rsidRPr="00CC7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: </w:t>
      </w:r>
    </w:p>
    <w:p w:rsidR="00F92BDE" w:rsidRDefault="00F92BDE" w:rsidP="00F92BDE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6554A" w:rsidRPr="003D17AA" w:rsidRDefault="003D17AA" w:rsidP="006A1928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D17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="0046554A" w:rsidRPr="003D17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аловой территориальный продукт в 2018 году составил 77,2 м</w:t>
      </w:r>
      <w:r w:rsidR="000C7577" w:rsidRPr="003D17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лрд.</w:t>
      </w:r>
      <w:r w:rsidR="0046554A" w:rsidRPr="003D17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рублей. По показателю район стабильно занимает 6 место в республике. </w:t>
      </w:r>
    </w:p>
    <w:p w:rsidR="0046554A" w:rsidRPr="003D17AA" w:rsidRDefault="0046554A" w:rsidP="000C7577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D17AA">
        <w:rPr>
          <w:rFonts w:ascii="Times New Roman" w:eastAsia="Times New Roman" w:hAnsi="Times New Roman" w:cs="Times New Roman"/>
          <w:iCs/>
          <w:color w:val="2D2D2D"/>
          <w:spacing w:val="2"/>
          <w:sz w:val="28"/>
          <w:szCs w:val="28"/>
          <w:lang w:eastAsia="ru-RU"/>
        </w:rPr>
        <w:t xml:space="preserve">Объем промышленной продукции, произведенной </w:t>
      </w:r>
      <w:r w:rsidRPr="003D17AA">
        <w:rPr>
          <w:rFonts w:ascii="Times New Roman" w:eastAsia="Times New Roman" w:hAnsi="Times New Roman" w:cs="Times New Roman"/>
          <w:bCs/>
          <w:iCs/>
          <w:color w:val="2D2D2D"/>
          <w:spacing w:val="2"/>
          <w:sz w:val="28"/>
          <w:szCs w:val="28"/>
          <w:lang w:eastAsia="ru-RU"/>
        </w:rPr>
        <w:t>крупными и средними предприятиями,</w:t>
      </w:r>
      <w:r w:rsidRPr="003D17AA">
        <w:rPr>
          <w:rFonts w:ascii="Times New Roman" w:eastAsia="Times New Roman" w:hAnsi="Times New Roman" w:cs="Times New Roman"/>
          <w:b/>
          <w:bCs/>
          <w:iCs/>
          <w:color w:val="2D2D2D"/>
          <w:spacing w:val="2"/>
          <w:sz w:val="28"/>
          <w:szCs w:val="28"/>
          <w:lang w:eastAsia="ru-RU"/>
        </w:rPr>
        <w:t xml:space="preserve"> </w:t>
      </w:r>
      <w:r w:rsidRPr="003D17AA">
        <w:rPr>
          <w:rFonts w:ascii="Times New Roman" w:eastAsia="Times New Roman" w:hAnsi="Times New Roman" w:cs="Times New Roman"/>
          <w:iCs/>
          <w:color w:val="2D2D2D"/>
          <w:spacing w:val="2"/>
          <w:sz w:val="28"/>
          <w:szCs w:val="28"/>
          <w:lang w:eastAsia="ru-RU"/>
        </w:rPr>
        <w:t>по итогам отчетного года составил</w:t>
      </w:r>
      <w:r w:rsidR="000C7577" w:rsidRPr="003D17AA">
        <w:rPr>
          <w:rFonts w:ascii="Times New Roman" w:eastAsia="Times New Roman" w:hAnsi="Times New Roman" w:cs="Times New Roman"/>
          <w:iCs/>
          <w:color w:val="2D2D2D"/>
          <w:spacing w:val="2"/>
          <w:sz w:val="28"/>
          <w:szCs w:val="28"/>
          <w:lang w:eastAsia="ru-RU"/>
        </w:rPr>
        <w:t xml:space="preserve"> </w:t>
      </w:r>
      <w:r w:rsidRPr="003D17AA">
        <w:rPr>
          <w:rFonts w:ascii="Times New Roman" w:eastAsia="Times New Roman" w:hAnsi="Times New Roman" w:cs="Times New Roman"/>
          <w:iCs/>
          <w:color w:val="2D2D2D"/>
          <w:spacing w:val="2"/>
          <w:sz w:val="28"/>
          <w:szCs w:val="28"/>
          <w:lang w:val="tt-RU" w:eastAsia="ru-RU"/>
        </w:rPr>
        <w:t>15</w:t>
      </w:r>
      <w:r w:rsidR="00890928" w:rsidRPr="003D17AA">
        <w:rPr>
          <w:rFonts w:ascii="Times New Roman" w:eastAsia="Times New Roman" w:hAnsi="Times New Roman" w:cs="Times New Roman"/>
          <w:iCs/>
          <w:color w:val="2D2D2D"/>
          <w:spacing w:val="2"/>
          <w:sz w:val="28"/>
          <w:szCs w:val="28"/>
          <w:lang w:val="tt-RU" w:eastAsia="ru-RU"/>
        </w:rPr>
        <w:t xml:space="preserve">,2 </w:t>
      </w:r>
      <w:r w:rsidR="000C7577" w:rsidRPr="003D17AA">
        <w:rPr>
          <w:rFonts w:ascii="Times New Roman" w:eastAsia="Times New Roman" w:hAnsi="Times New Roman" w:cs="Times New Roman"/>
          <w:iCs/>
          <w:color w:val="2D2D2D"/>
          <w:spacing w:val="2"/>
          <w:sz w:val="28"/>
          <w:szCs w:val="28"/>
          <w:lang w:val="tt-RU" w:eastAsia="ru-RU"/>
        </w:rPr>
        <w:t xml:space="preserve">млрд. </w:t>
      </w:r>
      <w:r w:rsidRPr="003D17AA">
        <w:rPr>
          <w:rFonts w:ascii="Times New Roman" w:eastAsia="Times New Roman" w:hAnsi="Times New Roman" w:cs="Times New Roman"/>
          <w:iCs/>
          <w:color w:val="2D2D2D"/>
          <w:spacing w:val="2"/>
          <w:sz w:val="28"/>
          <w:szCs w:val="28"/>
          <w:lang w:val="tt-RU" w:eastAsia="ru-RU"/>
        </w:rPr>
        <w:t>рублей</w:t>
      </w:r>
      <w:r w:rsidRPr="003D17AA">
        <w:rPr>
          <w:rFonts w:ascii="Times New Roman" w:eastAsia="Times New Roman" w:hAnsi="Times New Roman" w:cs="Times New Roman"/>
          <w:iCs/>
          <w:color w:val="2D2D2D"/>
          <w:spacing w:val="2"/>
          <w:sz w:val="28"/>
          <w:szCs w:val="28"/>
          <w:lang w:eastAsia="ru-RU"/>
        </w:rPr>
        <w:t xml:space="preserve">  - 102% к уровню прошлого года</w:t>
      </w:r>
      <w:r w:rsidR="00890928" w:rsidRPr="003D17AA">
        <w:rPr>
          <w:rFonts w:ascii="Times New Roman" w:eastAsia="Times New Roman" w:hAnsi="Times New Roman" w:cs="Times New Roman"/>
          <w:iCs/>
          <w:color w:val="2D2D2D"/>
          <w:spacing w:val="2"/>
          <w:sz w:val="28"/>
          <w:szCs w:val="28"/>
          <w:lang w:eastAsia="ru-RU"/>
        </w:rPr>
        <w:t xml:space="preserve">. </w:t>
      </w:r>
      <w:r w:rsidR="00890928" w:rsidRPr="003D17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Pr="003D17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экономику района направлено </w:t>
      </w:r>
      <w:r w:rsidR="00890928" w:rsidRPr="003D17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6,99</w:t>
      </w:r>
      <w:r w:rsidR="000C7577" w:rsidRPr="003D17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млрд.</w:t>
      </w:r>
      <w:r w:rsidRPr="003D17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рублей инвестиций.</w:t>
      </w:r>
      <w:r w:rsidR="00890928" w:rsidRPr="003D1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7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Добыча нефти, основным градообразующим предприятием НГДУ «</w:t>
      </w:r>
      <w:proofErr w:type="spellStart"/>
      <w:r w:rsidRPr="003D17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Азнакаевскнефть</w:t>
      </w:r>
      <w:proofErr w:type="spellEnd"/>
      <w:r w:rsidRPr="003D17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 составила 3 миллиона  571 тысячу тонн</w:t>
      </w:r>
      <w:r w:rsidRPr="003D17A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Pr="003D17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НГДУ занимает третье место среди управлений ПАО «Татнефть» по объему добываемой нефти. </w:t>
      </w:r>
      <w:r w:rsidRPr="003D17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Доля НГДУ в добыче нефти по Татарстану в отчетном </w:t>
      </w:r>
      <w:r w:rsidR="00890928" w:rsidRPr="003D17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2018</w:t>
      </w:r>
      <w:r w:rsidRPr="003D17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году составила  12,2%. Несомненно, это результат слаженной работы всего  нефтедобывающего комплекса. </w:t>
      </w:r>
    </w:p>
    <w:p w:rsidR="00890928" w:rsidRPr="003D17AA" w:rsidRDefault="00890928" w:rsidP="006A1928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</w:pPr>
      <w:proofErr w:type="gramStart"/>
      <w:r w:rsidRPr="003D17AA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>Стабильной</w:t>
      </w:r>
      <w:proofErr w:type="gramEnd"/>
      <w:r w:rsidRPr="003D17AA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 xml:space="preserve"> сохраняется ситуация на рынке труда. В 2018 году уровень зарегистрированной безработицы составил 0,46%. Среднемесячная заработная плата по району находится на уровне среднереспубликанских показателей и составила в 2018 году 32498,2 рублей, темп роста к прошлому году 107%. Произошел рост среднемесячных денежных доходов на душу населения на 122,8% и в 2018 году показатель составил 27 190,6 рублей.</w:t>
      </w:r>
    </w:p>
    <w:p w:rsidR="0046554A" w:rsidRPr="003D17AA" w:rsidRDefault="001A347F" w:rsidP="006A1928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D17AA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>Сельскому хозяйству</w:t>
      </w:r>
      <w:r w:rsidRPr="003D17AA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 </w:t>
      </w:r>
      <w:r w:rsidRPr="003D17AA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>по праву</w:t>
      </w:r>
      <w:r w:rsidRPr="003D17AA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  </w:t>
      </w:r>
      <w:r w:rsidRPr="003D17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принадлежит приоритетная роль в экономике района. Работниками агропромышленного комплекса в 2018 году произведено валовой продукции стоимостью 3 млрд. рублей.  На 20%, по сравнению с 2017 годом,  увеличилась денежная выручка сельхозпредприятий, по результатам финансово-хозяйственной деятельности ими получено  2,1 млрд. рублей</w:t>
      </w:r>
      <w:r w:rsidRPr="003D17AA">
        <w:rPr>
          <w:rFonts w:ascii="Times New Roman" w:eastAsia="Times New Roman" w:hAnsi="Times New Roman" w:cs="Times New Roman"/>
          <w:i/>
          <w:iCs/>
          <w:color w:val="2D2D2D"/>
          <w:spacing w:val="2"/>
          <w:sz w:val="28"/>
          <w:szCs w:val="28"/>
          <w:lang w:eastAsia="ru-RU"/>
        </w:rPr>
        <w:t>.</w:t>
      </w:r>
      <w:r w:rsidR="000C7577" w:rsidRPr="003D17AA">
        <w:rPr>
          <w:rFonts w:ascii="Times New Roman" w:eastAsia="Times New Roman" w:hAnsi="Times New Roman" w:cs="Times New Roman"/>
          <w:i/>
          <w:iCs/>
          <w:color w:val="2D2D2D"/>
          <w:spacing w:val="2"/>
          <w:sz w:val="28"/>
          <w:szCs w:val="28"/>
          <w:lang w:eastAsia="ru-RU"/>
        </w:rPr>
        <w:t xml:space="preserve"> </w:t>
      </w:r>
      <w:r w:rsidRPr="003D17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Общий валов</w:t>
      </w:r>
      <w:r w:rsidRPr="003D17A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о</w:t>
      </w:r>
      <w:r w:rsidRPr="003D17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 сбор зерновых и зернобобовых культур, включая кукурузу на зерно, составил 112 тысяч тонн</w:t>
      </w:r>
      <w:r w:rsidRPr="003D17AA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,</w:t>
      </w:r>
      <w:r w:rsidRPr="003D17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 урожайности 30 центнеров с гектара.</w:t>
      </w:r>
    </w:p>
    <w:p w:rsidR="001A347F" w:rsidRPr="003D17AA" w:rsidRDefault="001A347F" w:rsidP="006A1928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D17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Оборот малых предприятий за 2018 год составил  </w:t>
      </w:r>
      <w:r w:rsidR="00DE509D" w:rsidRPr="003D17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6,14 млрд.</w:t>
      </w:r>
      <w:r w:rsidRPr="003D17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рублей, </w:t>
      </w:r>
      <w:r w:rsidR="00DE509D" w:rsidRPr="003D17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темп роста к предыдущему году 126,7%</w:t>
      </w:r>
      <w:r w:rsidRPr="003D17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1A347F" w:rsidRPr="001A347F" w:rsidRDefault="001A347F" w:rsidP="006A1928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2D2D2D"/>
          <w:spacing w:val="2"/>
          <w:sz w:val="28"/>
          <w:szCs w:val="28"/>
          <w:lang w:eastAsia="ru-RU"/>
        </w:rPr>
      </w:pPr>
      <w:r w:rsidRPr="003D17AA">
        <w:rPr>
          <w:rFonts w:ascii="Times New Roman" w:eastAsia="Times New Roman" w:hAnsi="Times New Roman" w:cs="Times New Roman"/>
          <w:iCs/>
          <w:color w:val="2D2D2D"/>
          <w:spacing w:val="2"/>
          <w:sz w:val="28"/>
          <w:szCs w:val="28"/>
          <w:lang w:eastAsia="ru-RU"/>
        </w:rPr>
        <w:t xml:space="preserve">В создании условий для поступательного развития всей экономики основная роль принадлежит строительной отрасли. </w:t>
      </w:r>
      <w:r w:rsidR="00DE509D" w:rsidRPr="003D17AA">
        <w:rPr>
          <w:rFonts w:ascii="Times New Roman" w:eastAsia="Times New Roman" w:hAnsi="Times New Roman" w:cs="Times New Roman"/>
          <w:iCs/>
          <w:color w:val="2D2D2D"/>
          <w:spacing w:val="2"/>
          <w:sz w:val="28"/>
          <w:szCs w:val="28"/>
          <w:lang w:eastAsia="ru-RU"/>
        </w:rPr>
        <w:t xml:space="preserve">На </w:t>
      </w:r>
      <w:r w:rsidR="006A1928" w:rsidRPr="003D17AA">
        <w:rPr>
          <w:rFonts w:ascii="Times New Roman" w:eastAsia="Times New Roman" w:hAnsi="Times New Roman" w:cs="Times New Roman"/>
          <w:iCs/>
          <w:color w:val="2D2D2D"/>
          <w:spacing w:val="2"/>
          <w:sz w:val="28"/>
          <w:szCs w:val="28"/>
          <w:lang w:eastAsia="ru-RU"/>
        </w:rPr>
        <w:t xml:space="preserve">131 % </w:t>
      </w:r>
      <w:r w:rsidRPr="003D17AA">
        <w:rPr>
          <w:rFonts w:ascii="Times New Roman" w:eastAsia="Times New Roman" w:hAnsi="Times New Roman" w:cs="Times New Roman"/>
          <w:iCs/>
          <w:color w:val="2D2D2D"/>
          <w:spacing w:val="2"/>
          <w:sz w:val="28"/>
          <w:szCs w:val="28"/>
          <w:lang w:eastAsia="ru-RU"/>
        </w:rPr>
        <w:t xml:space="preserve">по сравнению с 2017 годом, увеличился объем выполненных строительных работ и составил  </w:t>
      </w:r>
      <w:r w:rsidR="006A1928" w:rsidRPr="003D17AA">
        <w:rPr>
          <w:rFonts w:ascii="Times New Roman" w:eastAsia="Times New Roman" w:hAnsi="Times New Roman" w:cs="Times New Roman"/>
          <w:iCs/>
          <w:color w:val="2D2D2D"/>
          <w:spacing w:val="2"/>
          <w:sz w:val="28"/>
          <w:szCs w:val="28"/>
          <w:lang w:eastAsia="ru-RU"/>
        </w:rPr>
        <w:t xml:space="preserve">                       1,6 млрд. </w:t>
      </w:r>
      <w:r w:rsidRPr="003D17AA">
        <w:rPr>
          <w:rFonts w:ascii="Times New Roman" w:eastAsia="Times New Roman" w:hAnsi="Times New Roman" w:cs="Times New Roman"/>
          <w:iCs/>
          <w:color w:val="2D2D2D"/>
          <w:spacing w:val="2"/>
          <w:sz w:val="28"/>
          <w:szCs w:val="28"/>
          <w:lang w:eastAsia="ru-RU"/>
        </w:rPr>
        <w:t>рублей.</w:t>
      </w:r>
      <w:r w:rsidR="006A1928" w:rsidRPr="003D17AA">
        <w:rPr>
          <w:rFonts w:ascii="Times New Roman" w:eastAsia="Times New Roman" w:hAnsi="Times New Roman" w:cs="Times New Roman"/>
          <w:iCs/>
          <w:color w:val="2D2D2D"/>
          <w:spacing w:val="2"/>
          <w:sz w:val="28"/>
          <w:szCs w:val="28"/>
          <w:lang w:eastAsia="ru-RU"/>
        </w:rPr>
        <w:t xml:space="preserve"> </w:t>
      </w:r>
      <w:r w:rsidRPr="003D17AA">
        <w:rPr>
          <w:rFonts w:ascii="Times New Roman" w:eastAsia="Times New Roman" w:hAnsi="Times New Roman" w:cs="Times New Roman"/>
          <w:iCs/>
          <w:color w:val="2D2D2D"/>
          <w:spacing w:val="2"/>
          <w:sz w:val="28"/>
          <w:szCs w:val="28"/>
          <w:lang w:eastAsia="ru-RU"/>
        </w:rPr>
        <w:t>В 2018  году в</w:t>
      </w:r>
      <w:r w:rsidR="006A1928" w:rsidRPr="003D17AA">
        <w:rPr>
          <w:rFonts w:ascii="Times New Roman" w:eastAsia="Times New Roman" w:hAnsi="Times New Roman" w:cs="Times New Roman"/>
          <w:iCs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6A1928" w:rsidRPr="003D17AA">
        <w:rPr>
          <w:rFonts w:ascii="Times New Roman" w:eastAsia="Times New Roman" w:hAnsi="Times New Roman" w:cs="Times New Roman"/>
          <w:iCs/>
          <w:color w:val="2D2D2D"/>
          <w:spacing w:val="2"/>
          <w:sz w:val="28"/>
          <w:szCs w:val="28"/>
          <w:lang w:eastAsia="ru-RU"/>
        </w:rPr>
        <w:t>Азнакаевском</w:t>
      </w:r>
      <w:proofErr w:type="spellEnd"/>
      <w:r w:rsidRPr="003D17AA">
        <w:rPr>
          <w:rFonts w:ascii="Times New Roman" w:eastAsia="Times New Roman" w:hAnsi="Times New Roman" w:cs="Times New Roman"/>
          <w:iCs/>
          <w:color w:val="2D2D2D"/>
          <w:spacing w:val="2"/>
          <w:sz w:val="28"/>
          <w:szCs w:val="28"/>
          <w:lang w:eastAsia="ru-RU"/>
        </w:rPr>
        <w:t xml:space="preserve"> районе введено 22 тысячи  квадратных метров жилой площади.</w:t>
      </w:r>
    </w:p>
    <w:p w:rsidR="0046554A" w:rsidRDefault="0046554A" w:rsidP="000C7577">
      <w:pPr>
        <w:shd w:val="clear" w:color="auto" w:fill="FFFFFF"/>
        <w:tabs>
          <w:tab w:val="left" w:pos="1589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C7D3D" w:rsidRDefault="00CC7D3D" w:rsidP="003D17AA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F4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основании </w:t>
      </w:r>
      <w:proofErr w:type="gramStart"/>
      <w:r w:rsidRPr="000F4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вышеизложенного</w:t>
      </w:r>
      <w:proofErr w:type="gramEnd"/>
      <w:r w:rsidRPr="000F4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proofErr w:type="spellStart"/>
      <w:r w:rsidRPr="000F4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Азнакаевский</w:t>
      </w:r>
      <w:proofErr w:type="spellEnd"/>
      <w:r w:rsidRPr="000F4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районный Совет Республики Татарстан  </w:t>
      </w:r>
      <w:r w:rsidRPr="003D17A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решил</w:t>
      </w:r>
      <w:r w:rsidRPr="000F4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3D17AA" w:rsidRPr="000F4146" w:rsidRDefault="003D17AA" w:rsidP="003D17AA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C7D3D" w:rsidRDefault="000F4146" w:rsidP="00B263BF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</w:t>
      </w:r>
      <w:r w:rsidR="00CC7D3D" w:rsidRPr="000F4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Информацию о</w:t>
      </w:r>
      <w:r w:rsidRPr="000F4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</w:t>
      </w:r>
      <w:r w:rsidR="00CC7D3D" w:rsidRPr="000F4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итогах </w:t>
      </w:r>
      <w:r w:rsidR="00F92BDE" w:rsidRPr="000F4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F4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достижения установленных индикаторов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2016-2018 годы</w:t>
      </w:r>
      <w:r w:rsidR="00F92BDE" w:rsidRPr="000F4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F4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«Стратегии социально-экономического развития Азнакаевского муниципального района Республики Татарстан на 2016-2021 годы  и плановый период до 2030 года</w:t>
      </w:r>
      <w:r w:rsidR="000820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0F4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C7D3D" w:rsidRPr="000F41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принять  к сведению (приложение №1).</w:t>
      </w:r>
    </w:p>
    <w:p w:rsidR="003D17AA" w:rsidRDefault="003D17AA" w:rsidP="00B263BF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D17AA" w:rsidRDefault="003D17AA" w:rsidP="00B263BF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 Таблицу №17 «</w:t>
      </w:r>
      <w:r w:rsidRPr="003D17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Основные показатели  прогноза со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циально–экономического развития </w:t>
      </w:r>
      <w:r w:rsidRPr="003D17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Азнакаевского муниципального района до 2030 года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 изложить в новой редакции (приложение»№2).</w:t>
      </w:r>
    </w:p>
    <w:p w:rsidR="0008207B" w:rsidRDefault="0008207B" w:rsidP="000F4146">
      <w:pPr>
        <w:shd w:val="clear" w:color="auto" w:fill="FFFFFF"/>
        <w:spacing w:after="0" w:line="315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8207B" w:rsidRDefault="0008207B" w:rsidP="0008207B">
      <w:pPr>
        <w:shd w:val="clear" w:color="auto" w:fill="FFFFFF"/>
        <w:spacing w:after="0" w:line="315" w:lineRule="atLeast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«Стратегию</w:t>
      </w:r>
      <w:r w:rsidRPr="000820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социально-экономического развития Азнакаевского муниципального района Республики Татарстан на 2016-2021 годы  и плановый период до 2030 года»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внести следующие изменения:</w:t>
      </w:r>
    </w:p>
    <w:p w:rsidR="000F4146" w:rsidRPr="000F4146" w:rsidRDefault="000F4146" w:rsidP="000F4146">
      <w:pPr>
        <w:shd w:val="clear" w:color="auto" w:fill="FFFFFF"/>
        <w:spacing w:after="0" w:line="315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50A1C" w:rsidRDefault="00D048D6" w:rsidP="001677EF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0A1C">
        <w:rPr>
          <w:rFonts w:ascii="Times New Roman" w:hAnsi="Times New Roman" w:cs="Times New Roman"/>
          <w:sz w:val="28"/>
          <w:szCs w:val="28"/>
        </w:rPr>
        <w:t>1)</w:t>
      </w:r>
      <w:r w:rsidR="001677EF">
        <w:rPr>
          <w:rFonts w:ascii="Times New Roman" w:hAnsi="Times New Roman" w:cs="Times New Roman"/>
          <w:sz w:val="28"/>
          <w:szCs w:val="28"/>
        </w:rPr>
        <w:t xml:space="preserve">  </w:t>
      </w:r>
      <w:r w:rsidR="00E0011A" w:rsidRPr="00450A1C">
        <w:rPr>
          <w:rFonts w:ascii="Times New Roman" w:hAnsi="Times New Roman" w:cs="Times New Roman"/>
          <w:sz w:val="28"/>
          <w:szCs w:val="28"/>
        </w:rPr>
        <w:t>Раздел 4</w:t>
      </w:r>
      <w:r w:rsidR="00450A1C">
        <w:rPr>
          <w:rFonts w:ascii="Times New Roman" w:hAnsi="Times New Roman" w:cs="Times New Roman"/>
          <w:sz w:val="28"/>
          <w:szCs w:val="28"/>
        </w:rPr>
        <w:t>.</w:t>
      </w:r>
      <w:r w:rsidR="00E0011A" w:rsidRPr="00450A1C">
        <w:rPr>
          <w:rFonts w:ascii="Times New Roman" w:hAnsi="Times New Roman" w:cs="Times New Roman"/>
          <w:sz w:val="28"/>
          <w:szCs w:val="28"/>
        </w:rPr>
        <w:t xml:space="preserve"> </w:t>
      </w:r>
      <w:r w:rsidRPr="00450A1C">
        <w:rPr>
          <w:rFonts w:ascii="Times New Roman" w:hAnsi="Times New Roman" w:cs="Times New Roman"/>
          <w:sz w:val="28"/>
          <w:szCs w:val="28"/>
        </w:rPr>
        <w:t xml:space="preserve"> </w:t>
      </w:r>
      <w:r w:rsidR="00692B10" w:rsidRPr="00450A1C">
        <w:rPr>
          <w:rFonts w:ascii="Times New Roman" w:hAnsi="Times New Roman" w:cs="Times New Roman"/>
          <w:b/>
          <w:sz w:val="28"/>
          <w:szCs w:val="28"/>
        </w:rPr>
        <w:t>Приоритетные направления соц</w:t>
      </w:r>
      <w:r w:rsidR="001373FC">
        <w:rPr>
          <w:rFonts w:ascii="Times New Roman" w:hAnsi="Times New Roman" w:cs="Times New Roman"/>
          <w:b/>
          <w:sz w:val="28"/>
          <w:szCs w:val="28"/>
        </w:rPr>
        <w:t>иально-экономического развития А</w:t>
      </w:r>
      <w:r w:rsidR="00692B10" w:rsidRPr="00450A1C">
        <w:rPr>
          <w:rFonts w:ascii="Times New Roman" w:hAnsi="Times New Roman" w:cs="Times New Roman"/>
          <w:b/>
          <w:sz w:val="28"/>
          <w:szCs w:val="28"/>
        </w:rPr>
        <w:t>знакаевского муниципального района</w:t>
      </w:r>
      <w:r w:rsidR="00E0011A" w:rsidRPr="00450A1C">
        <w:rPr>
          <w:rFonts w:ascii="Times New Roman" w:hAnsi="Times New Roman" w:cs="Times New Roman"/>
          <w:sz w:val="28"/>
          <w:szCs w:val="28"/>
        </w:rPr>
        <w:t>,</w:t>
      </w:r>
      <w:r w:rsidR="00450A1C">
        <w:rPr>
          <w:rFonts w:ascii="Times New Roman" w:hAnsi="Times New Roman" w:cs="Times New Roman"/>
          <w:sz w:val="28"/>
          <w:szCs w:val="28"/>
        </w:rPr>
        <w:t xml:space="preserve"> </w:t>
      </w:r>
      <w:r w:rsidR="00E0011A" w:rsidRPr="00450A1C">
        <w:rPr>
          <w:rFonts w:ascii="Times New Roman" w:hAnsi="Times New Roman" w:cs="Times New Roman"/>
          <w:sz w:val="28"/>
          <w:szCs w:val="28"/>
        </w:rPr>
        <w:t>п.4.2</w:t>
      </w:r>
      <w:r w:rsidR="00E0011A" w:rsidRPr="00450A1C">
        <w:rPr>
          <w:rFonts w:ascii="Times New Roman" w:hAnsi="Times New Roman" w:cs="Times New Roman"/>
          <w:b/>
          <w:sz w:val="28"/>
          <w:szCs w:val="28"/>
        </w:rPr>
        <w:t xml:space="preserve">. «Создание эффективной пространственной среды развития муниципального района»  </w:t>
      </w:r>
      <w:r w:rsidR="00E0011A" w:rsidRPr="00450A1C">
        <w:rPr>
          <w:rFonts w:ascii="Times New Roman" w:hAnsi="Times New Roman" w:cs="Times New Roman"/>
          <w:sz w:val="28"/>
          <w:szCs w:val="28"/>
        </w:rPr>
        <w:t>дополнить подразделом 4.2.</w:t>
      </w:r>
      <w:r w:rsidR="00275288">
        <w:rPr>
          <w:rFonts w:ascii="Times New Roman" w:hAnsi="Times New Roman" w:cs="Times New Roman"/>
          <w:sz w:val="28"/>
          <w:szCs w:val="28"/>
        </w:rPr>
        <w:t>4</w:t>
      </w:r>
      <w:r w:rsidR="00E0011A" w:rsidRPr="00450A1C">
        <w:rPr>
          <w:rFonts w:ascii="Times New Roman" w:hAnsi="Times New Roman" w:cs="Times New Roman"/>
          <w:sz w:val="28"/>
          <w:szCs w:val="28"/>
        </w:rPr>
        <w:t>.</w:t>
      </w:r>
      <w:r w:rsidRPr="00450A1C">
        <w:rPr>
          <w:rFonts w:ascii="Times New Roman" w:hAnsi="Times New Roman" w:cs="Times New Roman"/>
          <w:sz w:val="28"/>
          <w:szCs w:val="28"/>
        </w:rPr>
        <w:t xml:space="preserve"> следующего содержания: «</w:t>
      </w:r>
      <w:r w:rsidR="00E0011A" w:rsidRPr="00450A1C">
        <w:rPr>
          <w:rFonts w:ascii="Times New Roman" w:hAnsi="Times New Roman" w:cs="Times New Roman"/>
          <w:sz w:val="28"/>
          <w:szCs w:val="28"/>
        </w:rPr>
        <w:t>4.2.</w:t>
      </w:r>
      <w:r w:rsidR="00275288">
        <w:rPr>
          <w:rFonts w:ascii="Times New Roman" w:hAnsi="Times New Roman" w:cs="Times New Roman"/>
          <w:sz w:val="28"/>
          <w:szCs w:val="28"/>
        </w:rPr>
        <w:t>4</w:t>
      </w:r>
      <w:r w:rsidRPr="00450A1C">
        <w:rPr>
          <w:rFonts w:ascii="Times New Roman" w:hAnsi="Times New Roman" w:cs="Times New Roman"/>
          <w:sz w:val="28"/>
          <w:szCs w:val="28"/>
        </w:rPr>
        <w:t xml:space="preserve">. Цели, задачи и </w:t>
      </w:r>
      <w:r w:rsidRPr="00450A1C">
        <w:rPr>
          <w:rFonts w:ascii="Times New Roman" w:hAnsi="Times New Roman" w:cs="Times New Roman"/>
          <w:sz w:val="28"/>
          <w:szCs w:val="28"/>
        </w:rPr>
        <w:lastRenderedPageBreak/>
        <w:t>направле</w:t>
      </w:r>
      <w:r w:rsidR="00450A1C">
        <w:rPr>
          <w:rFonts w:ascii="Times New Roman" w:hAnsi="Times New Roman" w:cs="Times New Roman"/>
          <w:sz w:val="28"/>
          <w:szCs w:val="28"/>
        </w:rPr>
        <w:t xml:space="preserve">ния инвестиционной деятельности». </w:t>
      </w:r>
      <w:r w:rsidRPr="00450A1C">
        <w:rPr>
          <w:rFonts w:ascii="Times New Roman" w:hAnsi="Times New Roman" w:cs="Times New Roman"/>
          <w:sz w:val="28"/>
          <w:szCs w:val="28"/>
        </w:rPr>
        <w:t xml:space="preserve">Важным элементом развития любой территории является обеспечение его инвестиционной привлекательности. Экономический </w:t>
      </w:r>
      <w:proofErr w:type="gramStart"/>
      <w:r w:rsidRPr="00450A1C">
        <w:rPr>
          <w:rFonts w:ascii="Times New Roman" w:hAnsi="Times New Roman" w:cs="Times New Roman"/>
          <w:sz w:val="28"/>
          <w:szCs w:val="28"/>
        </w:rPr>
        <w:t>подъем</w:t>
      </w:r>
      <w:proofErr w:type="gramEnd"/>
      <w:r w:rsidRPr="00450A1C">
        <w:rPr>
          <w:rFonts w:ascii="Times New Roman" w:hAnsi="Times New Roman" w:cs="Times New Roman"/>
          <w:sz w:val="28"/>
          <w:szCs w:val="28"/>
        </w:rPr>
        <w:t xml:space="preserve"> возможно будет обеспечить только тогда, когда будут обеспечены финансовые и иные нематериальные вложения в реальный сектор экономики. Любое, пусть даже незначительное повышение инвестиционной привлекательности </w:t>
      </w:r>
      <w:r w:rsidR="00E0011A" w:rsidRPr="00450A1C">
        <w:rPr>
          <w:rFonts w:ascii="Times New Roman" w:hAnsi="Times New Roman" w:cs="Times New Roman"/>
          <w:sz w:val="28"/>
          <w:szCs w:val="28"/>
        </w:rPr>
        <w:t>Азнакаевского муниципального района</w:t>
      </w:r>
      <w:r w:rsidRPr="00450A1C">
        <w:rPr>
          <w:rFonts w:ascii="Times New Roman" w:hAnsi="Times New Roman" w:cs="Times New Roman"/>
          <w:sz w:val="28"/>
          <w:szCs w:val="28"/>
        </w:rPr>
        <w:t xml:space="preserve"> – это дополнительный ресурс, позволяющий сделать шаг в развитии муниципального образования. Инвестиционная деятельность муниципального образования является важной составляющей его общей экономической жизни и играет важную роль в функционировании всего муниципального района. От уровня организации инвестиционной деятельности, ее развития в муниципальном образовании зависит объем общественного производства, видовая структура экономики, желание потенциальных инвесторов вкладывать средства в территорию, состояние инженерной инфраструктуры и жилищно-коммунального хозяйства, занятость населения, доходы районного бюджета и бюджетов поселений. Таким образом, инвестиционная деятельность является предметом самого пристального внимания со стороны муниципальных властей. </w:t>
      </w:r>
      <w:proofErr w:type="gramStart"/>
      <w:r w:rsidRPr="00450A1C">
        <w:rPr>
          <w:rFonts w:ascii="Times New Roman" w:hAnsi="Times New Roman" w:cs="Times New Roman"/>
          <w:sz w:val="28"/>
          <w:szCs w:val="28"/>
        </w:rPr>
        <w:t xml:space="preserve">Исходя из главной цели </w:t>
      </w:r>
      <w:r w:rsidR="00E0011A" w:rsidRPr="00450A1C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Азнакаевского муниципального района на 2016-2021</w:t>
      </w:r>
      <w:r w:rsidR="003E7447" w:rsidRPr="00450A1C">
        <w:rPr>
          <w:rFonts w:ascii="Times New Roman" w:hAnsi="Times New Roman" w:cs="Times New Roman"/>
          <w:sz w:val="28"/>
          <w:szCs w:val="28"/>
        </w:rPr>
        <w:t xml:space="preserve"> </w:t>
      </w:r>
      <w:r w:rsidR="00E0011A" w:rsidRPr="00450A1C">
        <w:rPr>
          <w:rFonts w:ascii="Times New Roman" w:hAnsi="Times New Roman" w:cs="Times New Roman"/>
          <w:sz w:val="28"/>
          <w:szCs w:val="28"/>
        </w:rPr>
        <w:t>годы</w:t>
      </w:r>
      <w:r w:rsidR="003E7447" w:rsidRPr="00450A1C">
        <w:rPr>
          <w:rFonts w:ascii="Times New Roman" w:hAnsi="Times New Roman" w:cs="Times New Roman"/>
          <w:sz w:val="28"/>
          <w:szCs w:val="28"/>
        </w:rPr>
        <w:t xml:space="preserve"> и плановый период до 2030 года</w:t>
      </w:r>
      <w:r w:rsidR="00E0011A" w:rsidRPr="00450A1C">
        <w:rPr>
          <w:rFonts w:ascii="Times New Roman" w:hAnsi="Times New Roman" w:cs="Times New Roman"/>
          <w:sz w:val="28"/>
          <w:szCs w:val="28"/>
        </w:rPr>
        <w:t xml:space="preserve"> </w:t>
      </w:r>
      <w:r w:rsidR="003E7447" w:rsidRPr="00450A1C">
        <w:rPr>
          <w:rFonts w:ascii="Times New Roman" w:hAnsi="Times New Roman" w:cs="Times New Roman"/>
          <w:sz w:val="28"/>
          <w:szCs w:val="28"/>
        </w:rPr>
        <w:t>- повышение качества жизни на основе развития человеческого капитала и создания условий (среды) и системы социально-экономических стимулов развития его способностей создавать и увеличивать объем накапливаемых в районе социальн</w:t>
      </w:r>
      <w:r w:rsidR="00450A1C">
        <w:rPr>
          <w:rFonts w:ascii="Times New Roman" w:hAnsi="Times New Roman" w:cs="Times New Roman"/>
          <w:sz w:val="28"/>
          <w:szCs w:val="28"/>
        </w:rPr>
        <w:t xml:space="preserve">о-экономических и духовных благ,  </w:t>
      </w:r>
      <w:r w:rsidRPr="00450A1C">
        <w:rPr>
          <w:rFonts w:ascii="Times New Roman" w:hAnsi="Times New Roman" w:cs="Times New Roman"/>
          <w:sz w:val="28"/>
          <w:szCs w:val="28"/>
        </w:rPr>
        <w:t>необходимо решить задачу по сохранению достигнутых позиций и наращиванию инвестиционного потенциала</w:t>
      </w:r>
      <w:proofErr w:type="gramEnd"/>
      <w:r w:rsidRPr="00450A1C">
        <w:rPr>
          <w:rFonts w:ascii="Times New Roman" w:hAnsi="Times New Roman" w:cs="Times New Roman"/>
          <w:sz w:val="28"/>
          <w:szCs w:val="28"/>
        </w:rPr>
        <w:t xml:space="preserve"> </w:t>
      </w:r>
      <w:r w:rsidR="00E0011A" w:rsidRPr="00450A1C">
        <w:rPr>
          <w:rFonts w:ascii="Times New Roman" w:hAnsi="Times New Roman" w:cs="Times New Roman"/>
          <w:sz w:val="28"/>
          <w:szCs w:val="28"/>
        </w:rPr>
        <w:t>Азнакаевского муниципального района</w:t>
      </w:r>
      <w:r w:rsidRPr="00450A1C">
        <w:rPr>
          <w:rFonts w:ascii="Times New Roman" w:hAnsi="Times New Roman" w:cs="Times New Roman"/>
          <w:sz w:val="28"/>
          <w:szCs w:val="28"/>
        </w:rPr>
        <w:t xml:space="preserve">. </w:t>
      </w:r>
      <w:r w:rsidR="003E7447" w:rsidRPr="00450A1C">
        <w:rPr>
          <w:rFonts w:ascii="Times New Roman" w:hAnsi="Times New Roman" w:cs="Times New Roman"/>
          <w:sz w:val="28"/>
          <w:szCs w:val="28"/>
        </w:rPr>
        <w:t>П</w:t>
      </w:r>
      <w:r w:rsidRPr="00450A1C">
        <w:rPr>
          <w:rFonts w:ascii="Times New Roman" w:hAnsi="Times New Roman" w:cs="Times New Roman"/>
          <w:sz w:val="28"/>
          <w:szCs w:val="28"/>
        </w:rPr>
        <w:t xml:space="preserve">еред </w:t>
      </w:r>
      <w:r w:rsidR="003E7447" w:rsidRPr="00450A1C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450A1C">
        <w:rPr>
          <w:rFonts w:ascii="Times New Roman" w:hAnsi="Times New Roman" w:cs="Times New Roman"/>
          <w:sz w:val="28"/>
          <w:szCs w:val="28"/>
        </w:rPr>
        <w:t xml:space="preserve"> </w:t>
      </w:r>
      <w:r w:rsidR="00E0011A" w:rsidRPr="00450A1C">
        <w:rPr>
          <w:rFonts w:ascii="Times New Roman" w:hAnsi="Times New Roman" w:cs="Times New Roman"/>
          <w:sz w:val="28"/>
          <w:szCs w:val="28"/>
        </w:rPr>
        <w:t>Азнакаевского муниципального района</w:t>
      </w:r>
      <w:r w:rsidRPr="00450A1C">
        <w:rPr>
          <w:rFonts w:ascii="Times New Roman" w:hAnsi="Times New Roman" w:cs="Times New Roman"/>
          <w:sz w:val="28"/>
          <w:szCs w:val="28"/>
        </w:rPr>
        <w:t xml:space="preserve"> </w:t>
      </w:r>
      <w:r w:rsidR="003E7447" w:rsidRPr="00450A1C">
        <w:rPr>
          <w:rFonts w:ascii="Times New Roman" w:hAnsi="Times New Roman" w:cs="Times New Roman"/>
          <w:sz w:val="28"/>
          <w:szCs w:val="28"/>
        </w:rPr>
        <w:t xml:space="preserve">Республики Татарстан стоит задача внедрить </w:t>
      </w:r>
      <w:r w:rsidRPr="00450A1C">
        <w:rPr>
          <w:rFonts w:ascii="Times New Roman" w:hAnsi="Times New Roman" w:cs="Times New Roman"/>
          <w:sz w:val="28"/>
          <w:szCs w:val="28"/>
        </w:rPr>
        <w:t xml:space="preserve">комплекс мероприятий, реализация которых позволит создать минимальный набор комфортных условий для инвесторов и позволит обеспечить привлечение инвестиций и улучшить условия ведения бизнеса в муниципальном образовании. </w:t>
      </w:r>
      <w:r w:rsidR="003E7447" w:rsidRPr="00450A1C">
        <w:rPr>
          <w:rFonts w:ascii="Times New Roman" w:hAnsi="Times New Roman" w:cs="Times New Roman"/>
          <w:sz w:val="28"/>
          <w:szCs w:val="28"/>
        </w:rPr>
        <w:t xml:space="preserve">4.2.3.1. </w:t>
      </w:r>
      <w:r w:rsidRPr="00450A1C">
        <w:rPr>
          <w:rFonts w:ascii="Times New Roman" w:hAnsi="Times New Roman" w:cs="Times New Roman"/>
          <w:sz w:val="28"/>
          <w:szCs w:val="28"/>
        </w:rPr>
        <w:t>Основные направления инвестиционной деятельности</w:t>
      </w:r>
      <w:r w:rsidR="00450A1C">
        <w:rPr>
          <w:rFonts w:ascii="Times New Roman" w:hAnsi="Times New Roman" w:cs="Times New Roman"/>
          <w:sz w:val="28"/>
          <w:szCs w:val="28"/>
        </w:rPr>
        <w:t>.</w:t>
      </w:r>
    </w:p>
    <w:p w:rsidR="006E7367" w:rsidRDefault="00D048D6" w:rsidP="00450A1C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0A1C">
        <w:rPr>
          <w:rFonts w:ascii="Times New Roman" w:hAnsi="Times New Roman" w:cs="Times New Roman"/>
          <w:sz w:val="28"/>
          <w:szCs w:val="28"/>
        </w:rPr>
        <w:t xml:space="preserve"> 1. Повышение инвестиционной привлекательности </w:t>
      </w:r>
      <w:r w:rsidR="00E0011A" w:rsidRPr="00450A1C">
        <w:rPr>
          <w:rFonts w:ascii="Times New Roman" w:hAnsi="Times New Roman" w:cs="Times New Roman"/>
          <w:sz w:val="28"/>
          <w:szCs w:val="28"/>
        </w:rPr>
        <w:t>Азнакаевского муниципального района</w:t>
      </w:r>
      <w:r w:rsidRPr="00450A1C">
        <w:rPr>
          <w:rFonts w:ascii="Times New Roman" w:hAnsi="Times New Roman" w:cs="Times New Roman"/>
          <w:sz w:val="28"/>
          <w:szCs w:val="28"/>
        </w:rPr>
        <w:t xml:space="preserve"> представляет собой многоплановый процесс. В среднесрочной перспективе на 201</w:t>
      </w:r>
      <w:r w:rsidR="003E7447" w:rsidRPr="00450A1C">
        <w:rPr>
          <w:rFonts w:ascii="Times New Roman" w:hAnsi="Times New Roman" w:cs="Times New Roman"/>
          <w:sz w:val="28"/>
          <w:szCs w:val="28"/>
        </w:rPr>
        <w:t>9</w:t>
      </w:r>
      <w:r w:rsidRPr="00450A1C">
        <w:rPr>
          <w:rFonts w:ascii="Times New Roman" w:hAnsi="Times New Roman" w:cs="Times New Roman"/>
          <w:sz w:val="28"/>
          <w:szCs w:val="28"/>
        </w:rPr>
        <w:t>-20</w:t>
      </w:r>
      <w:r w:rsidR="003E7447" w:rsidRPr="00450A1C">
        <w:rPr>
          <w:rFonts w:ascii="Times New Roman" w:hAnsi="Times New Roman" w:cs="Times New Roman"/>
          <w:sz w:val="28"/>
          <w:szCs w:val="28"/>
        </w:rPr>
        <w:t>24</w:t>
      </w:r>
      <w:r w:rsidRPr="00450A1C">
        <w:rPr>
          <w:rFonts w:ascii="Times New Roman" w:hAnsi="Times New Roman" w:cs="Times New Roman"/>
          <w:sz w:val="28"/>
          <w:szCs w:val="28"/>
        </w:rPr>
        <w:t xml:space="preserve"> гг. основное место в э</w:t>
      </w:r>
      <w:r w:rsidR="006169F0">
        <w:rPr>
          <w:rFonts w:ascii="Times New Roman" w:hAnsi="Times New Roman" w:cs="Times New Roman"/>
          <w:sz w:val="28"/>
          <w:szCs w:val="28"/>
        </w:rPr>
        <w:t xml:space="preserve">том процессе занимает работа </w:t>
      </w:r>
      <w:r w:rsidRPr="00450A1C">
        <w:rPr>
          <w:rFonts w:ascii="Times New Roman" w:hAnsi="Times New Roman" w:cs="Times New Roman"/>
          <w:sz w:val="28"/>
          <w:szCs w:val="28"/>
        </w:rPr>
        <w:t>органов местного самоуправления по формировани</w:t>
      </w:r>
      <w:r w:rsidR="006D7CA5" w:rsidRPr="00450A1C">
        <w:rPr>
          <w:rFonts w:ascii="Times New Roman" w:hAnsi="Times New Roman" w:cs="Times New Roman"/>
          <w:sz w:val="28"/>
          <w:szCs w:val="28"/>
        </w:rPr>
        <w:t>ю</w:t>
      </w:r>
      <w:r w:rsidRPr="00450A1C">
        <w:rPr>
          <w:rFonts w:ascii="Times New Roman" w:hAnsi="Times New Roman" w:cs="Times New Roman"/>
          <w:sz w:val="28"/>
          <w:szCs w:val="28"/>
        </w:rPr>
        <w:t xml:space="preserve"> системы управления деятельностью по улучшению инвестиционного климата на муниципальном уровне; разработка нормативно-правовой базы для осуществления инвестиционной деятельности; создание и развитие инфраструктуры для осуществления инвестиционной деятельности; повышение информационной открытости. С целью </w:t>
      </w:r>
      <w:r w:rsidR="006169F0">
        <w:rPr>
          <w:rFonts w:ascii="Times New Roman" w:hAnsi="Times New Roman" w:cs="Times New Roman"/>
          <w:sz w:val="28"/>
          <w:szCs w:val="28"/>
        </w:rPr>
        <w:t>повышения эффективности работы по направлению создан</w:t>
      </w:r>
      <w:r w:rsidRPr="00450A1C">
        <w:rPr>
          <w:rFonts w:ascii="Times New Roman" w:hAnsi="Times New Roman" w:cs="Times New Roman"/>
          <w:sz w:val="28"/>
          <w:szCs w:val="28"/>
        </w:rPr>
        <w:t xml:space="preserve"> </w:t>
      </w:r>
      <w:r w:rsidR="006169F0">
        <w:rPr>
          <w:rFonts w:ascii="Times New Roman" w:hAnsi="Times New Roman" w:cs="Times New Roman"/>
          <w:sz w:val="28"/>
          <w:szCs w:val="28"/>
        </w:rPr>
        <w:t>Инвестиционный Совет Азнакаевского муниципального района</w:t>
      </w:r>
      <w:r w:rsidR="006E7367">
        <w:rPr>
          <w:rFonts w:ascii="Times New Roman" w:hAnsi="Times New Roman" w:cs="Times New Roman"/>
          <w:sz w:val="28"/>
          <w:szCs w:val="28"/>
        </w:rPr>
        <w:t xml:space="preserve">, который возглавляет </w:t>
      </w:r>
      <w:r w:rsidRPr="00450A1C">
        <w:rPr>
          <w:rFonts w:ascii="Times New Roman" w:hAnsi="Times New Roman" w:cs="Times New Roman"/>
          <w:sz w:val="28"/>
          <w:szCs w:val="28"/>
        </w:rPr>
        <w:t>глав</w:t>
      </w:r>
      <w:r w:rsidR="006E7367">
        <w:rPr>
          <w:rFonts w:ascii="Times New Roman" w:hAnsi="Times New Roman" w:cs="Times New Roman"/>
          <w:sz w:val="28"/>
          <w:szCs w:val="28"/>
        </w:rPr>
        <w:t>а</w:t>
      </w:r>
      <w:r w:rsidRPr="00450A1C">
        <w:rPr>
          <w:rFonts w:ascii="Times New Roman" w:hAnsi="Times New Roman" w:cs="Times New Roman"/>
          <w:sz w:val="28"/>
          <w:szCs w:val="28"/>
        </w:rPr>
        <w:t xml:space="preserve"> </w:t>
      </w:r>
      <w:r w:rsidR="00E0011A" w:rsidRPr="00450A1C">
        <w:rPr>
          <w:rFonts w:ascii="Times New Roman" w:hAnsi="Times New Roman" w:cs="Times New Roman"/>
          <w:sz w:val="28"/>
          <w:szCs w:val="28"/>
        </w:rPr>
        <w:t>Азнакаевского муниципального района</w:t>
      </w:r>
      <w:r w:rsidR="006E7367">
        <w:rPr>
          <w:rFonts w:ascii="Times New Roman" w:hAnsi="Times New Roman" w:cs="Times New Roman"/>
          <w:sz w:val="28"/>
          <w:szCs w:val="28"/>
        </w:rPr>
        <w:t>.</w:t>
      </w:r>
    </w:p>
    <w:p w:rsidR="006E7367" w:rsidRDefault="00D048D6" w:rsidP="00450A1C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0A1C">
        <w:rPr>
          <w:rFonts w:ascii="Times New Roman" w:hAnsi="Times New Roman" w:cs="Times New Roman"/>
          <w:sz w:val="28"/>
          <w:szCs w:val="28"/>
        </w:rPr>
        <w:t xml:space="preserve">2. Совершенствование системы управления инвестиционными процессами. Основным элементом системы управления инвестиционными процессами в </w:t>
      </w:r>
      <w:proofErr w:type="spellStart"/>
      <w:r w:rsidR="006E7367">
        <w:rPr>
          <w:rFonts w:ascii="Times New Roman" w:hAnsi="Times New Roman" w:cs="Times New Roman"/>
          <w:sz w:val="28"/>
          <w:szCs w:val="28"/>
        </w:rPr>
        <w:t>Азнакаевском</w:t>
      </w:r>
      <w:proofErr w:type="spellEnd"/>
      <w:r w:rsidR="006E7367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450A1C">
        <w:rPr>
          <w:rFonts w:ascii="Times New Roman" w:hAnsi="Times New Roman" w:cs="Times New Roman"/>
          <w:sz w:val="28"/>
          <w:szCs w:val="28"/>
        </w:rPr>
        <w:t xml:space="preserve"> районе является </w:t>
      </w:r>
      <w:r w:rsidR="006E7367">
        <w:rPr>
          <w:rFonts w:ascii="Times New Roman" w:hAnsi="Times New Roman" w:cs="Times New Roman"/>
          <w:sz w:val="28"/>
          <w:szCs w:val="28"/>
        </w:rPr>
        <w:t xml:space="preserve">отдел экономики, промышленности и торговли исполнительного комитета Азнакаевского </w:t>
      </w:r>
      <w:r w:rsidR="006E736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Pr="00450A1C">
        <w:rPr>
          <w:rFonts w:ascii="Times New Roman" w:hAnsi="Times New Roman" w:cs="Times New Roman"/>
          <w:sz w:val="28"/>
          <w:szCs w:val="28"/>
        </w:rPr>
        <w:t xml:space="preserve"> </w:t>
      </w:r>
      <w:r w:rsidR="003E7447" w:rsidRPr="00450A1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6E7367">
        <w:rPr>
          <w:rFonts w:ascii="Times New Roman" w:hAnsi="Times New Roman" w:cs="Times New Roman"/>
          <w:sz w:val="28"/>
          <w:szCs w:val="28"/>
        </w:rPr>
        <w:t xml:space="preserve"> (далее отдел)</w:t>
      </w:r>
      <w:r w:rsidRPr="00450A1C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450A1C">
        <w:rPr>
          <w:rFonts w:ascii="Times New Roman" w:hAnsi="Times New Roman" w:cs="Times New Roman"/>
          <w:sz w:val="28"/>
          <w:szCs w:val="28"/>
        </w:rPr>
        <w:t>компетенцию</w:t>
      </w:r>
      <w:proofErr w:type="gramEnd"/>
      <w:r w:rsidRPr="00450A1C">
        <w:rPr>
          <w:rFonts w:ascii="Times New Roman" w:hAnsi="Times New Roman" w:cs="Times New Roman"/>
          <w:sz w:val="28"/>
          <w:szCs w:val="28"/>
        </w:rPr>
        <w:t xml:space="preserve"> </w:t>
      </w:r>
      <w:r w:rsidR="006E7367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450A1C">
        <w:rPr>
          <w:rFonts w:ascii="Times New Roman" w:hAnsi="Times New Roman" w:cs="Times New Roman"/>
          <w:sz w:val="28"/>
          <w:szCs w:val="28"/>
        </w:rPr>
        <w:t xml:space="preserve"> входят вопросы по формированию инвестиционной политики в </w:t>
      </w:r>
      <w:proofErr w:type="spellStart"/>
      <w:r w:rsidR="006E7367">
        <w:rPr>
          <w:rFonts w:ascii="Times New Roman" w:hAnsi="Times New Roman" w:cs="Times New Roman"/>
          <w:sz w:val="28"/>
          <w:szCs w:val="28"/>
        </w:rPr>
        <w:t>Азнакаевском</w:t>
      </w:r>
      <w:proofErr w:type="spellEnd"/>
      <w:r w:rsidR="006E7367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Pr="00450A1C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3E7447" w:rsidRPr="00450A1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450A1C">
        <w:rPr>
          <w:rFonts w:ascii="Times New Roman" w:hAnsi="Times New Roman" w:cs="Times New Roman"/>
          <w:sz w:val="28"/>
          <w:szCs w:val="28"/>
        </w:rPr>
        <w:t xml:space="preserve">, рассмотрение инвестиционных проектов, реализуемых на территории района, определение приоритетных инвестиционных проектов, их последующие сопровождение, контроль за ходом реализации инвестиционных проектов. Под эгидой </w:t>
      </w:r>
      <w:r w:rsidR="006E7367">
        <w:rPr>
          <w:rFonts w:ascii="Times New Roman" w:hAnsi="Times New Roman" w:cs="Times New Roman"/>
          <w:sz w:val="28"/>
          <w:szCs w:val="28"/>
        </w:rPr>
        <w:t>Инвестиционного Совета</w:t>
      </w:r>
      <w:r w:rsidRPr="00450A1C">
        <w:rPr>
          <w:rFonts w:ascii="Times New Roman" w:hAnsi="Times New Roman" w:cs="Times New Roman"/>
          <w:sz w:val="28"/>
          <w:szCs w:val="28"/>
        </w:rPr>
        <w:t xml:space="preserve"> должен быть организован регулярный мониторинг предпочтений и степени удовлетворенности инвестора условиями работы в </w:t>
      </w:r>
      <w:proofErr w:type="spellStart"/>
      <w:r w:rsidR="006E7367">
        <w:rPr>
          <w:rFonts w:ascii="Times New Roman" w:hAnsi="Times New Roman" w:cs="Times New Roman"/>
          <w:sz w:val="28"/>
          <w:szCs w:val="28"/>
        </w:rPr>
        <w:t>Азнакаевском</w:t>
      </w:r>
      <w:proofErr w:type="spellEnd"/>
      <w:r w:rsidR="006E7367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Pr="00450A1C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3E7447" w:rsidRPr="00450A1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F807D0">
        <w:rPr>
          <w:rFonts w:ascii="Times New Roman" w:hAnsi="Times New Roman" w:cs="Times New Roman"/>
          <w:sz w:val="28"/>
          <w:szCs w:val="28"/>
        </w:rPr>
        <w:t>.</w:t>
      </w:r>
      <w:r w:rsidRPr="00450A1C">
        <w:rPr>
          <w:rFonts w:ascii="Times New Roman" w:hAnsi="Times New Roman" w:cs="Times New Roman"/>
          <w:sz w:val="28"/>
          <w:szCs w:val="28"/>
        </w:rPr>
        <w:t xml:space="preserve"> Для предотвращения кризисных ситуаций результаты мониторинга должны регулярно рассматриваться на заседаниях </w:t>
      </w:r>
      <w:r w:rsidR="006E7367">
        <w:rPr>
          <w:rFonts w:ascii="Times New Roman" w:hAnsi="Times New Roman" w:cs="Times New Roman"/>
          <w:sz w:val="28"/>
          <w:szCs w:val="28"/>
        </w:rPr>
        <w:t>Инвестиционного</w:t>
      </w:r>
      <w:r w:rsidRPr="00450A1C">
        <w:rPr>
          <w:rFonts w:ascii="Times New Roman" w:hAnsi="Times New Roman" w:cs="Times New Roman"/>
          <w:sz w:val="28"/>
          <w:szCs w:val="28"/>
        </w:rPr>
        <w:t xml:space="preserve"> Совета. Кроме того, проведение мониторинга позволит наладить систему обратной связи между </w:t>
      </w:r>
      <w:r w:rsidR="006E7367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450A1C">
        <w:rPr>
          <w:rFonts w:ascii="Times New Roman" w:hAnsi="Times New Roman" w:cs="Times New Roman"/>
          <w:sz w:val="28"/>
          <w:szCs w:val="28"/>
        </w:rPr>
        <w:t xml:space="preserve"> района и инвесторами, что найдет понимание и поддержку у потенциальных и действующих инвесторов.</w:t>
      </w:r>
    </w:p>
    <w:p w:rsidR="00B263BF" w:rsidRDefault="00D048D6" w:rsidP="00450A1C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0A1C">
        <w:rPr>
          <w:rFonts w:ascii="Times New Roman" w:hAnsi="Times New Roman" w:cs="Times New Roman"/>
          <w:sz w:val="28"/>
          <w:szCs w:val="28"/>
        </w:rPr>
        <w:t xml:space="preserve"> 3. Разработка регламента сопровождения инвестиционных проектов по принципу «одного окна». Основная задача регламента – оказание содействия на всех этапах взаимодействия с инвесторами, в первую очередь, в получении технических условий на присоединение к инженерной инфраструктуре и оформлении земельных участков в собственность (аренду). Регламент должен устанавливать сроки и последовательность действий органов власти, оказание информационно-консультационного и организационного содействия субъектам инвестиционной деятельности, реализующим и (или) планирующим реализацию инвестиционных проектов на территории </w:t>
      </w:r>
      <w:r w:rsidR="00E0011A" w:rsidRPr="00450A1C">
        <w:rPr>
          <w:rFonts w:ascii="Times New Roman" w:hAnsi="Times New Roman" w:cs="Times New Roman"/>
          <w:sz w:val="28"/>
          <w:szCs w:val="28"/>
        </w:rPr>
        <w:t>Азнакаевского муниципального района</w:t>
      </w:r>
      <w:r w:rsidRPr="00450A1C">
        <w:rPr>
          <w:rFonts w:ascii="Times New Roman" w:hAnsi="Times New Roman" w:cs="Times New Roman"/>
          <w:sz w:val="28"/>
          <w:szCs w:val="28"/>
        </w:rPr>
        <w:t xml:space="preserve">. Сопровождение инвестиционных проектов направлено </w:t>
      </w:r>
      <w:proofErr w:type="gramStart"/>
      <w:r w:rsidRPr="00450A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50A1C">
        <w:rPr>
          <w:rFonts w:ascii="Times New Roman" w:hAnsi="Times New Roman" w:cs="Times New Roman"/>
          <w:sz w:val="28"/>
          <w:szCs w:val="28"/>
        </w:rPr>
        <w:t>:</w:t>
      </w:r>
    </w:p>
    <w:p w:rsidR="00B263BF" w:rsidRDefault="00D048D6" w:rsidP="00450A1C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0A1C">
        <w:rPr>
          <w:rFonts w:ascii="Times New Roman" w:hAnsi="Times New Roman" w:cs="Times New Roman"/>
          <w:sz w:val="28"/>
          <w:szCs w:val="28"/>
        </w:rPr>
        <w:t xml:space="preserve"> 1) сокращение сроков рассмотрения вопросов, возникающих в ходе реализации инвестиционного проекта;</w:t>
      </w:r>
    </w:p>
    <w:p w:rsidR="00B263BF" w:rsidRDefault="00D048D6" w:rsidP="00450A1C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0A1C">
        <w:rPr>
          <w:rFonts w:ascii="Times New Roman" w:hAnsi="Times New Roman" w:cs="Times New Roman"/>
          <w:sz w:val="28"/>
          <w:szCs w:val="28"/>
        </w:rPr>
        <w:t xml:space="preserve"> 2) своевременное получение инвестором необходимых согласований и разрешений, требуемых для реализации инвестиционного проекта;</w:t>
      </w:r>
    </w:p>
    <w:p w:rsidR="00B263BF" w:rsidRDefault="00D048D6" w:rsidP="00450A1C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0A1C">
        <w:rPr>
          <w:rFonts w:ascii="Times New Roman" w:hAnsi="Times New Roman" w:cs="Times New Roman"/>
          <w:sz w:val="28"/>
          <w:szCs w:val="28"/>
        </w:rPr>
        <w:t xml:space="preserve"> 3) оперативную организацию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B263BF" w:rsidRDefault="00D048D6" w:rsidP="00450A1C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0A1C">
        <w:rPr>
          <w:rFonts w:ascii="Times New Roman" w:hAnsi="Times New Roman" w:cs="Times New Roman"/>
          <w:sz w:val="28"/>
          <w:szCs w:val="28"/>
        </w:rPr>
        <w:t xml:space="preserve"> 4) своевременное вынесение инвестиционных проектов на заседания </w:t>
      </w:r>
      <w:r w:rsidR="006E7367">
        <w:rPr>
          <w:rFonts w:ascii="Times New Roman" w:hAnsi="Times New Roman" w:cs="Times New Roman"/>
          <w:sz w:val="28"/>
          <w:szCs w:val="28"/>
        </w:rPr>
        <w:t>Инвестиционного</w:t>
      </w:r>
      <w:r w:rsidRPr="00450A1C">
        <w:rPr>
          <w:rFonts w:ascii="Times New Roman" w:hAnsi="Times New Roman" w:cs="Times New Roman"/>
          <w:sz w:val="28"/>
          <w:szCs w:val="28"/>
        </w:rPr>
        <w:t xml:space="preserve"> совета по развитию предпринимательства и улучшению инвестиционного климата </w:t>
      </w:r>
      <w:r w:rsidR="00E0011A" w:rsidRPr="00450A1C">
        <w:rPr>
          <w:rFonts w:ascii="Times New Roman" w:hAnsi="Times New Roman" w:cs="Times New Roman"/>
          <w:sz w:val="28"/>
          <w:szCs w:val="28"/>
        </w:rPr>
        <w:t>Азнакаевского муниципального района</w:t>
      </w:r>
      <w:r w:rsidRPr="00450A1C">
        <w:rPr>
          <w:rFonts w:ascii="Times New Roman" w:hAnsi="Times New Roman" w:cs="Times New Roman"/>
          <w:sz w:val="28"/>
          <w:szCs w:val="28"/>
        </w:rPr>
        <w:t xml:space="preserve"> </w:t>
      </w:r>
      <w:r w:rsidR="003E7447" w:rsidRPr="00450A1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450A1C">
        <w:rPr>
          <w:rFonts w:ascii="Times New Roman" w:hAnsi="Times New Roman" w:cs="Times New Roman"/>
          <w:sz w:val="28"/>
          <w:szCs w:val="28"/>
        </w:rPr>
        <w:t>. Реализация регламента будет способствовать повышению эффективности:</w:t>
      </w:r>
    </w:p>
    <w:p w:rsidR="00B263BF" w:rsidRDefault="00D048D6" w:rsidP="00450A1C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0A1C">
        <w:rPr>
          <w:rFonts w:ascii="Times New Roman" w:hAnsi="Times New Roman" w:cs="Times New Roman"/>
          <w:sz w:val="28"/>
          <w:szCs w:val="28"/>
        </w:rPr>
        <w:t xml:space="preserve"> 1) осуществления политики в области развития инвестиционной деятельности </w:t>
      </w:r>
      <w:r w:rsidR="00E0011A" w:rsidRPr="00450A1C">
        <w:rPr>
          <w:rFonts w:ascii="Times New Roman" w:hAnsi="Times New Roman" w:cs="Times New Roman"/>
          <w:sz w:val="28"/>
          <w:szCs w:val="28"/>
        </w:rPr>
        <w:t>Азнакаевского муниципального района</w:t>
      </w:r>
      <w:r w:rsidRPr="00450A1C">
        <w:rPr>
          <w:rFonts w:ascii="Times New Roman" w:hAnsi="Times New Roman" w:cs="Times New Roman"/>
          <w:sz w:val="28"/>
          <w:szCs w:val="28"/>
        </w:rPr>
        <w:t>, а также соблюдение прав инвесторов;</w:t>
      </w:r>
    </w:p>
    <w:p w:rsidR="00B263BF" w:rsidRDefault="00D048D6" w:rsidP="00450A1C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0A1C">
        <w:rPr>
          <w:rFonts w:ascii="Times New Roman" w:hAnsi="Times New Roman" w:cs="Times New Roman"/>
          <w:sz w:val="28"/>
          <w:szCs w:val="28"/>
        </w:rPr>
        <w:t xml:space="preserve"> 2) осуществления комплекса мер, включающего экономические и организационные меры, направленные на привлечение инвестиций в экономику </w:t>
      </w:r>
      <w:r w:rsidR="00E0011A" w:rsidRPr="00450A1C">
        <w:rPr>
          <w:rFonts w:ascii="Times New Roman" w:hAnsi="Times New Roman" w:cs="Times New Roman"/>
          <w:sz w:val="28"/>
          <w:szCs w:val="28"/>
        </w:rPr>
        <w:t>Азнакаевского муниципального района</w:t>
      </w:r>
      <w:r w:rsidRPr="00450A1C">
        <w:rPr>
          <w:rFonts w:ascii="Times New Roman" w:hAnsi="Times New Roman" w:cs="Times New Roman"/>
          <w:sz w:val="28"/>
          <w:szCs w:val="28"/>
        </w:rPr>
        <w:t>;</w:t>
      </w:r>
    </w:p>
    <w:p w:rsidR="00B263BF" w:rsidRDefault="00D048D6" w:rsidP="00450A1C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0A1C">
        <w:rPr>
          <w:rFonts w:ascii="Times New Roman" w:hAnsi="Times New Roman" w:cs="Times New Roman"/>
          <w:sz w:val="28"/>
          <w:szCs w:val="28"/>
        </w:rPr>
        <w:t xml:space="preserve"> 3) развития инфраструктуры района;</w:t>
      </w:r>
    </w:p>
    <w:p w:rsidR="00002A64" w:rsidRDefault="00D048D6" w:rsidP="00450A1C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0A1C">
        <w:rPr>
          <w:rFonts w:ascii="Times New Roman" w:hAnsi="Times New Roman" w:cs="Times New Roman"/>
          <w:sz w:val="28"/>
          <w:szCs w:val="28"/>
        </w:rPr>
        <w:t xml:space="preserve"> 4) оказания поддержки инвестору.</w:t>
      </w:r>
    </w:p>
    <w:p w:rsidR="00002A64" w:rsidRDefault="00D048D6" w:rsidP="00450A1C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0A1C">
        <w:rPr>
          <w:rFonts w:ascii="Times New Roman" w:hAnsi="Times New Roman" w:cs="Times New Roman"/>
          <w:sz w:val="28"/>
          <w:szCs w:val="28"/>
        </w:rPr>
        <w:lastRenderedPageBreak/>
        <w:t xml:space="preserve"> 4. Повышение доступности земельных участков и инфраструктурных объектов для размещения производственных и иных объектов инвесторов в муниципальном образовании. Информация о них размещена на официальном сайте </w:t>
      </w:r>
      <w:r w:rsidR="00E0011A" w:rsidRPr="00450A1C">
        <w:rPr>
          <w:rFonts w:ascii="Times New Roman" w:hAnsi="Times New Roman" w:cs="Times New Roman"/>
          <w:sz w:val="28"/>
          <w:szCs w:val="28"/>
        </w:rPr>
        <w:t>Азнакаевского муниципального района</w:t>
      </w:r>
      <w:r w:rsidRPr="00450A1C">
        <w:rPr>
          <w:rFonts w:ascii="Times New Roman" w:hAnsi="Times New Roman" w:cs="Times New Roman"/>
          <w:sz w:val="28"/>
          <w:szCs w:val="28"/>
        </w:rPr>
        <w:t xml:space="preserve"> в разделе «Инвестиционная деятельность». Кроме того, действующая схема территориального планирования выделяет перспективные зоны промышленной и жилой застройки. Таким образом, потенциальный инвестор в целом может быть ориентирован в отношении возможной локализации площадок для реализации инвестиционных проектов. Вместе с тем, задача повышения доступности земельных участков требует от района оперативного предоставление инвестору следующих услуг: информирование о степени юридической подготовленности земельных участков; консультирование инвестора по вопросам подготовки комплекта исходно-разрешительной документации по заинтересовавшим его участкам. В целях повышения доступности необходимой для осуществления инвестиционных проектов инфраструктуры предполагается ежегодная подготовка Плана создания объектов инфраструктуры </w:t>
      </w:r>
      <w:r w:rsidR="00E0011A" w:rsidRPr="00450A1C">
        <w:rPr>
          <w:rFonts w:ascii="Times New Roman" w:hAnsi="Times New Roman" w:cs="Times New Roman"/>
          <w:sz w:val="28"/>
          <w:szCs w:val="28"/>
        </w:rPr>
        <w:t>Азнакаевского муниципального района</w:t>
      </w:r>
      <w:r w:rsidRPr="00450A1C">
        <w:rPr>
          <w:rFonts w:ascii="Times New Roman" w:hAnsi="Times New Roman" w:cs="Times New Roman"/>
          <w:sz w:val="28"/>
          <w:szCs w:val="28"/>
        </w:rPr>
        <w:t>.</w:t>
      </w:r>
    </w:p>
    <w:p w:rsidR="00002A64" w:rsidRDefault="00D048D6" w:rsidP="00450A1C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0A1C">
        <w:rPr>
          <w:rFonts w:ascii="Times New Roman" w:hAnsi="Times New Roman" w:cs="Times New Roman"/>
          <w:sz w:val="28"/>
          <w:szCs w:val="28"/>
        </w:rPr>
        <w:t xml:space="preserve"> 5. Развитие информационной и коммуникационной среды для инвесторов. </w:t>
      </w:r>
      <w:proofErr w:type="gramStart"/>
      <w:r w:rsidRPr="00450A1C"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предусмотрены следующие мероприятия: создание специализированного двуязычного Раздела на сайте </w:t>
      </w:r>
      <w:r w:rsidR="00E0011A" w:rsidRPr="00450A1C">
        <w:rPr>
          <w:rFonts w:ascii="Times New Roman" w:hAnsi="Times New Roman" w:cs="Times New Roman"/>
          <w:sz w:val="28"/>
          <w:szCs w:val="28"/>
        </w:rPr>
        <w:t>Азнакаевского муниципального района</w:t>
      </w:r>
      <w:r w:rsidRPr="00450A1C">
        <w:rPr>
          <w:rFonts w:ascii="Times New Roman" w:hAnsi="Times New Roman" w:cs="Times New Roman"/>
          <w:sz w:val="28"/>
          <w:szCs w:val="28"/>
        </w:rPr>
        <w:t xml:space="preserve"> об инвестиционной деятельности; наличие канала (каналов) прямой связи инвесторов и руководства </w:t>
      </w:r>
      <w:r w:rsidR="00E0011A" w:rsidRPr="00450A1C">
        <w:rPr>
          <w:rFonts w:ascii="Times New Roman" w:hAnsi="Times New Roman" w:cs="Times New Roman"/>
          <w:sz w:val="28"/>
          <w:szCs w:val="28"/>
        </w:rPr>
        <w:t>Азнакаевского муниципального района</w:t>
      </w:r>
      <w:r w:rsidRPr="00450A1C">
        <w:rPr>
          <w:rFonts w:ascii="Times New Roman" w:hAnsi="Times New Roman" w:cs="Times New Roman"/>
          <w:sz w:val="28"/>
          <w:szCs w:val="28"/>
        </w:rPr>
        <w:t xml:space="preserve"> для оперативного решения возникающих в процессе инвестиционной деятельности проблем и вопросов;</w:t>
      </w:r>
      <w:proofErr w:type="gramEnd"/>
      <w:r w:rsidRPr="00450A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0A1C">
        <w:rPr>
          <w:rFonts w:ascii="Times New Roman" w:hAnsi="Times New Roman" w:cs="Times New Roman"/>
          <w:sz w:val="28"/>
          <w:szCs w:val="28"/>
        </w:rPr>
        <w:t xml:space="preserve">размещение (актуализация) на официальном сайте </w:t>
      </w:r>
      <w:r w:rsidR="00E0011A" w:rsidRPr="00450A1C">
        <w:rPr>
          <w:rFonts w:ascii="Times New Roman" w:hAnsi="Times New Roman" w:cs="Times New Roman"/>
          <w:sz w:val="28"/>
          <w:szCs w:val="28"/>
        </w:rPr>
        <w:t>Азнакаевского муниципального района</w:t>
      </w:r>
      <w:r w:rsidRPr="00450A1C">
        <w:rPr>
          <w:rFonts w:ascii="Times New Roman" w:hAnsi="Times New Roman" w:cs="Times New Roman"/>
          <w:sz w:val="28"/>
          <w:szCs w:val="28"/>
        </w:rPr>
        <w:t xml:space="preserve"> информации об инвестиционной привлекательности муниципального образования (инвестиционного паспорта района), информации о планируемых и реализуемых на территории муниципального образования инвестиционных про</w:t>
      </w:r>
      <w:r w:rsidR="00002A64">
        <w:rPr>
          <w:rFonts w:ascii="Times New Roman" w:hAnsi="Times New Roman" w:cs="Times New Roman"/>
          <w:sz w:val="28"/>
          <w:szCs w:val="28"/>
        </w:rPr>
        <w:t>ектах, инвестиционных площадок.</w:t>
      </w:r>
      <w:proofErr w:type="gramEnd"/>
    </w:p>
    <w:p w:rsidR="004F37D1" w:rsidRDefault="004F37D1" w:rsidP="00450A1C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5706C" w:rsidRPr="00BD585A" w:rsidRDefault="00757E65" w:rsidP="00BD585A">
      <w:pPr>
        <w:pStyle w:val="3"/>
        <w:spacing w:before="0" w:beforeAutospacing="0" w:after="240" w:afterAutospacing="0" w:line="360" w:lineRule="auto"/>
        <w:ind w:left="-567" w:firstLine="709"/>
        <w:jc w:val="both"/>
        <w:rPr>
          <w:sz w:val="28"/>
          <w:szCs w:val="28"/>
        </w:rPr>
      </w:pPr>
      <w:r w:rsidRPr="00BD585A">
        <w:rPr>
          <w:color w:val="2D2D2D"/>
          <w:spacing w:val="2"/>
          <w:sz w:val="28"/>
          <w:szCs w:val="28"/>
        </w:rPr>
        <w:t xml:space="preserve">В раздел </w:t>
      </w:r>
      <w:bookmarkStart w:id="0" w:name="_Toc453583976"/>
      <w:r w:rsidR="00E5706C" w:rsidRPr="00BD585A">
        <w:rPr>
          <w:sz w:val="28"/>
          <w:szCs w:val="28"/>
        </w:rPr>
        <w:t>4.2.2. Кластерная активация</w:t>
      </w:r>
      <w:bookmarkEnd w:id="0"/>
    </w:p>
    <w:p w:rsidR="00757E65" w:rsidRPr="00E5706C" w:rsidRDefault="00757E65" w:rsidP="007A306A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570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Внести следующие изменения.</w:t>
      </w:r>
    </w:p>
    <w:p w:rsidR="00757E65" w:rsidRDefault="00E5706C" w:rsidP="007A306A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570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 п. 7.</w:t>
      </w:r>
      <w:r w:rsidRPr="00E570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стимулирование роста производства основных видов сельскохозяйственной продукции и производства пищевых продуктов;</w:t>
      </w:r>
    </w:p>
    <w:p w:rsidR="00E5706C" w:rsidRPr="00E5706C" w:rsidRDefault="00E5706C" w:rsidP="007A306A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5706C" w:rsidRDefault="00E5706C" w:rsidP="007A306A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570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Изложить  в новой редакции:</w:t>
      </w:r>
    </w:p>
    <w:p w:rsidR="00E5706C" w:rsidRDefault="00E5706C" w:rsidP="007A306A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570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стимулирование роста производства основных видов сельскохозяйственной продукции и производства пищевых продуктов, через создание сельскохозяйственных производственных кооперативов и привлечени</w:t>
      </w:r>
      <w:r w:rsidR="00F807D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E570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личных по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дсобных хозяйств</w:t>
      </w:r>
      <w:r w:rsidR="00F956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proofErr w:type="spellStart"/>
      <w:r w:rsidR="00F956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производству</w:t>
      </w:r>
      <w:r w:rsidRPr="00E570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реализации излишков сельскохозяйственной продукции.</w:t>
      </w:r>
    </w:p>
    <w:p w:rsidR="001373FC" w:rsidRDefault="001373FC" w:rsidP="007A306A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47C52" w:rsidRDefault="00CB27BF" w:rsidP="001373FC">
      <w:pPr>
        <w:pStyle w:val="3"/>
        <w:spacing w:before="0" w:beforeAutospacing="0"/>
        <w:ind w:left="-567" w:firstLine="709"/>
        <w:jc w:val="both"/>
        <w:rPr>
          <w:sz w:val="28"/>
          <w:szCs w:val="28"/>
        </w:rPr>
      </w:pPr>
      <w:bookmarkStart w:id="1" w:name="_Toc453137002"/>
      <w:bookmarkStart w:id="2" w:name="_Toc453583978"/>
      <w:r>
        <w:rPr>
          <w:sz w:val="28"/>
          <w:szCs w:val="28"/>
        </w:rPr>
        <w:t>П</w:t>
      </w:r>
      <w:r w:rsidR="00547C52">
        <w:rPr>
          <w:sz w:val="28"/>
          <w:szCs w:val="28"/>
        </w:rPr>
        <w:t>одраздел 4.2.3. «</w:t>
      </w:r>
      <w:r w:rsidR="00547C52" w:rsidRPr="0035605A">
        <w:rPr>
          <w:sz w:val="28"/>
          <w:szCs w:val="28"/>
        </w:rPr>
        <w:t xml:space="preserve">Формирование </w:t>
      </w:r>
      <w:proofErr w:type="gramStart"/>
      <w:r w:rsidR="00547C52" w:rsidRPr="0035605A">
        <w:rPr>
          <w:sz w:val="28"/>
          <w:szCs w:val="28"/>
        </w:rPr>
        <w:t xml:space="preserve">системы социально-экономических </w:t>
      </w:r>
      <w:r w:rsidR="00547C52">
        <w:rPr>
          <w:sz w:val="28"/>
          <w:szCs w:val="28"/>
        </w:rPr>
        <w:t xml:space="preserve"> </w:t>
      </w:r>
      <w:r w:rsidR="00547C52" w:rsidRPr="0035605A">
        <w:rPr>
          <w:sz w:val="28"/>
          <w:szCs w:val="28"/>
        </w:rPr>
        <w:t>условий повышения качества жизни населения</w:t>
      </w:r>
      <w:bookmarkEnd w:id="1"/>
      <w:bookmarkEnd w:id="2"/>
      <w:proofErr w:type="gramEnd"/>
      <w:r w:rsidR="00547C52">
        <w:rPr>
          <w:sz w:val="28"/>
          <w:szCs w:val="28"/>
        </w:rPr>
        <w:t>»</w:t>
      </w:r>
      <w:r w:rsidR="00873952">
        <w:rPr>
          <w:sz w:val="28"/>
          <w:szCs w:val="28"/>
        </w:rPr>
        <w:t>.</w:t>
      </w:r>
    </w:p>
    <w:p w:rsidR="00172E99" w:rsidRPr="00172E99" w:rsidRDefault="00172E99" w:rsidP="001373FC">
      <w:pPr>
        <w:pStyle w:val="3"/>
        <w:spacing w:before="0" w:beforeAutospacing="0"/>
        <w:ind w:left="-567" w:firstLine="709"/>
        <w:jc w:val="both"/>
        <w:rPr>
          <w:b w:val="0"/>
          <w:sz w:val="28"/>
          <w:szCs w:val="28"/>
        </w:rPr>
      </w:pPr>
      <w:r w:rsidRPr="00172E99">
        <w:rPr>
          <w:b w:val="0"/>
          <w:sz w:val="28"/>
          <w:szCs w:val="28"/>
        </w:rPr>
        <w:lastRenderedPageBreak/>
        <w:t>Дополнить следующим абзацем:</w:t>
      </w:r>
    </w:p>
    <w:p w:rsidR="00172E99" w:rsidRDefault="00172E99" w:rsidP="001373FC">
      <w:pPr>
        <w:pStyle w:val="3"/>
        <w:spacing w:before="0" w:beforeAutospacing="0" w:after="0"/>
        <w:ind w:left="-567"/>
        <w:jc w:val="both"/>
        <w:rPr>
          <w:b w:val="0"/>
          <w:sz w:val="28"/>
          <w:szCs w:val="28"/>
        </w:rPr>
      </w:pPr>
      <w:r w:rsidRPr="00172E99">
        <w:rPr>
          <w:b w:val="0"/>
          <w:sz w:val="28"/>
          <w:szCs w:val="28"/>
        </w:rPr>
        <w:t>Цель 1.Создание условий для повышения качества жизни населения.</w:t>
      </w:r>
    </w:p>
    <w:p w:rsidR="00411770" w:rsidRDefault="00172E99" w:rsidP="004F4309">
      <w:pPr>
        <w:pStyle w:val="3"/>
        <w:spacing w:before="0" w:beforeAutospacing="0"/>
        <w:ind w:left="-567" w:firstLine="709"/>
        <w:jc w:val="both"/>
        <w:rPr>
          <w:b w:val="0"/>
          <w:sz w:val="28"/>
          <w:szCs w:val="28"/>
        </w:rPr>
      </w:pPr>
      <w:r w:rsidRPr="00172E99">
        <w:rPr>
          <w:b w:val="0"/>
          <w:sz w:val="28"/>
          <w:szCs w:val="28"/>
        </w:rPr>
        <w:t xml:space="preserve">Для достижения поставленной цели необходимо решение следующих задач: Задача №1. Снижение уровня бедности населения, обеспечение устойчивого роста денежных доходов населения. </w:t>
      </w:r>
    </w:p>
    <w:p w:rsidR="00172E99" w:rsidRDefault="00172E99" w:rsidP="004F4309">
      <w:pPr>
        <w:pStyle w:val="3"/>
        <w:spacing w:before="0" w:beforeAutospacing="0"/>
        <w:ind w:left="-567" w:firstLine="709"/>
        <w:jc w:val="both"/>
        <w:rPr>
          <w:b w:val="0"/>
          <w:sz w:val="28"/>
          <w:szCs w:val="28"/>
        </w:rPr>
      </w:pPr>
      <w:r w:rsidRPr="00172E99">
        <w:rPr>
          <w:b w:val="0"/>
          <w:sz w:val="28"/>
          <w:szCs w:val="28"/>
        </w:rPr>
        <w:t>Решение задачи будет обеспечиваться посредством реализации следующих мероприятий:</w:t>
      </w:r>
    </w:p>
    <w:p w:rsidR="005B5A68" w:rsidRDefault="00172E99" w:rsidP="00B263BF">
      <w:pPr>
        <w:pStyle w:val="3"/>
        <w:spacing w:before="0" w:beforeAutospacing="0"/>
        <w:ind w:left="-567" w:firstLine="709"/>
        <w:jc w:val="both"/>
        <w:rPr>
          <w:b w:val="0"/>
          <w:sz w:val="28"/>
          <w:szCs w:val="28"/>
        </w:rPr>
      </w:pPr>
      <w:r w:rsidRPr="00172E99">
        <w:rPr>
          <w:b w:val="0"/>
          <w:sz w:val="28"/>
          <w:szCs w:val="28"/>
        </w:rPr>
        <w:t xml:space="preserve"> 1.1. Содействие созданию дополнительных рабочих мест в результате реализации инвестиционных проектов, развития малого и среднего предпринимательства, создания</w:t>
      </w:r>
      <w:r>
        <w:t xml:space="preserve"> </w:t>
      </w:r>
      <w:r w:rsidRPr="00172E99">
        <w:rPr>
          <w:b w:val="0"/>
          <w:sz w:val="28"/>
          <w:szCs w:val="28"/>
        </w:rPr>
        <w:t>сельскохозяйственных потребительских кооперативов в каждом сельском поселении муниципального района, использования потенциала района.</w:t>
      </w:r>
    </w:p>
    <w:p w:rsidR="00411770" w:rsidRDefault="00172E99" w:rsidP="00B263BF">
      <w:pPr>
        <w:pStyle w:val="3"/>
        <w:spacing w:before="0" w:beforeAutospacing="0"/>
        <w:ind w:left="-567" w:firstLine="709"/>
        <w:jc w:val="both"/>
        <w:rPr>
          <w:b w:val="0"/>
          <w:sz w:val="28"/>
          <w:szCs w:val="28"/>
        </w:rPr>
      </w:pPr>
      <w:r w:rsidRPr="00172E99">
        <w:rPr>
          <w:b w:val="0"/>
          <w:sz w:val="28"/>
          <w:szCs w:val="28"/>
        </w:rPr>
        <w:t xml:space="preserve"> 1.2. Системная работа по легализации заработной платы, доведению её до среднеотраслевого уровня, социальные выплаты безработным гражданам.</w:t>
      </w:r>
    </w:p>
    <w:p w:rsidR="00F95680" w:rsidRDefault="00172E99" w:rsidP="00B263BF">
      <w:pPr>
        <w:pStyle w:val="3"/>
        <w:spacing w:before="0" w:beforeAutospacing="0"/>
        <w:ind w:left="-567" w:firstLine="709"/>
        <w:jc w:val="both"/>
        <w:rPr>
          <w:b w:val="0"/>
          <w:sz w:val="28"/>
          <w:szCs w:val="28"/>
        </w:rPr>
      </w:pPr>
      <w:r w:rsidRPr="00172E99">
        <w:rPr>
          <w:b w:val="0"/>
          <w:sz w:val="28"/>
          <w:szCs w:val="28"/>
        </w:rPr>
        <w:t xml:space="preserve">1.3. Повышение товарности продукции, произведенной ЛПХ за счет содействия развитию и поддержки заготовительной деятельности и перерабатывающих производств, в том числе за счет развития сельскохозяйственной потребительской кооперации. </w:t>
      </w:r>
    </w:p>
    <w:p w:rsidR="0021436E" w:rsidRPr="0021436E" w:rsidRDefault="00172E99" w:rsidP="00B263BF">
      <w:pPr>
        <w:pStyle w:val="3"/>
        <w:spacing w:before="0" w:beforeAutospacing="0"/>
        <w:ind w:left="-567" w:firstLine="709"/>
        <w:jc w:val="both"/>
        <w:rPr>
          <w:b w:val="0"/>
          <w:sz w:val="28"/>
          <w:szCs w:val="28"/>
        </w:rPr>
      </w:pPr>
      <w:r w:rsidRPr="00172E99">
        <w:rPr>
          <w:b w:val="0"/>
          <w:sz w:val="28"/>
          <w:szCs w:val="28"/>
        </w:rPr>
        <w:t>Задача №2. Повышение доступности качественного образования</w:t>
      </w:r>
      <w:r w:rsidR="0021436E" w:rsidRPr="0021436E">
        <w:rPr>
          <w:b w:val="0"/>
          <w:sz w:val="28"/>
          <w:szCs w:val="28"/>
        </w:rPr>
        <w:t xml:space="preserve"> населения.</w:t>
      </w:r>
    </w:p>
    <w:p w:rsidR="0021436E" w:rsidRPr="0021436E" w:rsidRDefault="0021436E" w:rsidP="00B263BF">
      <w:pPr>
        <w:pStyle w:val="3"/>
        <w:spacing w:before="0" w:beforeAutospacing="0"/>
        <w:ind w:left="-567" w:firstLine="709"/>
        <w:jc w:val="both"/>
        <w:rPr>
          <w:b w:val="0"/>
          <w:sz w:val="28"/>
          <w:szCs w:val="28"/>
        </w:rPr>
      </w:pPr>
      <w:r w:rsidRPr="0021436E">
        <w:rPr>
          <w:b w:val="0"/>
          <w:sz w:val="28"/>
          <w:szCs w:val="28"/>
        </w:rPr>
        <w:t>Решение задачи будет обеспечиваться посредством реализации следующих</w:t>
      </w:r>
      <w:r w:rsidR="006367D3">
        <w:rPr>
          <w:b w:val="0"/>
          <w:sz w:val="28"/>
          <w:szCs w:val="28"/>
        </w:rPr>
        <w:t xml:space="preserve"> </w:t>
      </w:r>
      <w:r w:rsidRPr="0021436E">
        <w:rPr>
          <w:b w:val="0"/>
          <w:sz w:val="28"/>
          <w:szCs w:val="28"/>
        </w:rPr>
        <w:t>мероприятий:</w:t>
      </w:r>
    </w:p>
    <w:p w:rsidR="0021436E" w:rsidRPr="0021436E" w:rsidRDefault="004F4309" w:rsidP="00B263BF">
      <w:pPr>
        <w:pStyle w:val="3"/>
        <w:spacing w:before="0" w:beforeAutospacing="0"/>
        <w:ind w:left="-56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-о</w:t>
      </w:r>
      <w:r w:rsidR="0021436E" w:rsidRPr="0021436E">
        <w:rPr>
          <w:b w:val="0"/>
          <w:sz w:val="28"/>
          <w:szCs w:val="28"/>
        </w:rPr>
        <w:t xml:space="preserve">сновной задачей, стоящей перед образовательными учреждениями </w:t>
      </w:r>
      <w:r w:rsidR="001373FC">
        <w:rPr>
          <w:b w:val="0"/>
          <w:sz w:val="28"/>
          <w:szCs w:val="28"/>
        </w:rPr>
        <w:t xml:space="preserve">Азнакаевского </w:t>
      </w:r>
      <w:r w:rsidR="0021436E" w:rsidRPr="0021436E">
        <w:rPr>
          <w:b w:val="0"/>
          <w:sz w:val="28"/>
          <w:szCs w:val="28"/>
        </w:rPr>
        <w:t>муниципального района является предоставление равных возможностей для всех</w:t>
      </w:r>
      <w:r w:rsidR="001373FC">
        <w:rPr>
          <w:b w:val="0"/>
          <w:sz w:val="28"/>
          <w:szCs w:val="28"/>
        </w:rPr>
        <w:t xml:space="preserve"> </w:t>
      </w:r>
      <w:r w:rsidR="0021436E" w:rsidRPr="0021436E">
        <w:rPr>
          <w:b w:val="0"/>
          <w:sz w:val="28"/>
          <w:szCs w:val="28"/>
        </w:rPr>
        <w:t>слоев населения в получении доступного качественного образования.</w:t>
      </w:r>
    </w:p>
    <w:p w:rsidR="004F4309" w:rsidRDefault="0021436E" w:rsidP="004F4309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D3">
        <w:rPr>
          <w:rFonts w:ascii="Times New Roman" w:hAnsi="Times New Roman" w:cs="Times New Roman"/>
          <w:sz w:val="28"/>
          <w:szCs w:val="28"/>
        </w:rPr>
        <w:t>С целью решения данной задачи будут выполняться следующие мероприятия:</w:t>
      </w:r>
    </w:p>
    <w:p w:rsidR="0021436E" w:rsidRPr="006367D3" w:rsidRDefault="006367D3" w:rsidP="004F4309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D3">
        <w:rPr>
          <w:rFonts w:ascii="Times New Roman" w:hAnsi="Times New Roman" w:cs="Times New Roman"/>
          <w:sz w:val="28"/>
          <w:szCs w:val="28"/>
        </w:rPr>
        <w:t xml:space="preserve"> </w:t>
      </w:r>
      <w:r w:rsidR="004F4309">
        <w:rPr>
          <w:rFonts w:ascii="Times New Roman" w:hAnsi="Times New Roman" w:cs="Times New Roman"/>
          <w:sz w:val="28"/>
          <w:szCs w:val="28"/>
        </w:rPr>
        <w:t>- п</w:t>
      </w:r>
      <w:r w:rsidR="0021436E" w:rsidRPr="006367D3">
        <w:rPr>
          <w:rFonts w:ascii="Times New Roman" w:hAnsi="Times New Roman" w:cs="Times New Roman"/>
          <w:sz w:val="28"/>
          <w:szCs w:val="28"/>
        </w:rPr>
        <w:t>о дошкольному образованию:</w:t>
      </w:r>
    </w:p>
    <w:p w:rsidR="0021436E" w:rsidRPr="006367D3" w:rsidRDefault="004F4309" w:rsidP="006367D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</w:t>
      </w:r>
      <w:r w:rsidR="0021436E" w:rsidRPr="006367D3">
        <w:rPr>
          <w:rFonts w:ascii="Times New Roman" w:hAnsi="Times New Roman" w:cs="Times New Roman"/>
          <w:sz w:val="28"/>
          <w:szCs w:val="28"/>
        </w:rPr>
        <w:t>ля обеспечения детей местами в дошкольных образовательных учреждениях</w:t>
      </w:r>
      <w:r w:rsidR="006367D3">
        <w:rPr>
          <w:rFonts w:ascii="Times New Roman" w:hAnsi="Times New Roman" w:cs="Times New Roman"/>
          <w:sz w:val="28"/>
          <w:szCs w:val="28"/>
        </w:rPr>
        <w:t xml:space="preserve"> </w:t>
      </w:r>
      <w:r w:rsidR="0021436E" w:rsidRPr="006367D3">
        <w:rPr>
          <w:rFonts w:ascii="Times New Roman" w:hAnsi="Times New Roman" w:cs="Times New Roman"/>
          <w:sz w:val="28"/>
          <w:szCs w:val="28"/>
        </w:rPr>
        <w:t xml:space="preserve">планируется открытие детского сада в </w:t>
      </w:r>
      <w:proofErr w:type="spellStart"/>
      <w:r w:rsidR="006367D3" w:rsidRPr="006367D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367D3" w:rsidRPr="006367D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367D3" w:rsidRPr="006367D3">
        <w:rPr>
          <w:rFonts w:ascii="Times New Roman" w:hAnsi="Times New Roman" w:cs="Times New Roman"/>
          <w:sz w:val="28"/>
          <w:szCs w:val="28"/>
        </w:rPr>
        <w:t>знакаево</w:t>
      </w:r>
      <w:proofErr w:type="spellEnd"/>
      <w:r w:rsidR="0021436E" w:rsidRPr="006367D3">
        <w:rPr>
          <w:rFonts w:ascii="Times New Roman" w:hAnsi="Times New Roman" w:cs="Times New Roman"/>
          <w:sz w:val="28"/>
          <w:szCs w:val="28"/>
        </w:rPr>
        <w:t>.</w:t>
      </w:r>
    </w:p>
    <w:p w:rsidR="0021436E" w:rsidRPr="006367D3" w:rsidRDefault="0021436E" w:rsidP="004F4309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D3">
        <w:rPr>
          <w:rFonts w:ascii="Times New Roman" w:hAnsi="Times New Roman" w:cs="Times New Roman"/>
          <w:sz w:val="28"/>
          <w:szCs w:val="28"/>
        </w:rPr>
        <w:t>По общему образованию:</w:t>
      </w:r>
    </w:p>
    <w:p w:rsidR="0021436E" w:rsidRPr="006367D3" w:rsidRDefault="0021436E" w:rsidP="00B263BF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D3">
        <w:rPr>
          <w:rFonts w:ascii="Times New Roman" w:hAnsi="Times New Roman" w:cs="Times New Roman"/>
          <w:sz w:val="28"/>
          <w:szCs w:val="28"/>
        </w:rPr>
        <w:t>2.2. Стимулирование развития учительского потенциала.</w:t>
      </w:r>
    </w:p>
    <w:p w:rsidR="0021436E" w:rsidRPr="006367D3" w:rsidRDefault="0021436E" w:rsidP="00B263BF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D3">
        <w:rPr>
          <w:rFonts w:ascii="Times New Roman" w:hAnsi="Times New Roman" w:cs="Times New Roman"/>
          <w:sz w:val="28"/>
          <w:szCs w:val="28"/>
        </w:rPr>
        <w:lastRenderedPageBreak/>
        <w:t>2.3. Развитие системы поддержки талантливых детей (дополнение и обновление</w:t>
      </w:r>
      <w:r w:rsidR="006367D3">
        <w:rPr>
          <w:rFonts w:ascii="Times New Roman" w:hAnsi="Times New Roman" w:cs="Times New Roman"/>
          <w:sz w:val="28"/>
          <w:szCs w:val="28"/>
        </w:rPr>
        <w:t xml:space="preserve"> </w:t>
      </w:r>
      <w:r w:rsidRPr="006367D3">
        <w:rPr>
          <w:rFonts w:ascii="Times New Roman" w:hAnsi="Times New Roman" w:cs="Times New Roman"/>
          <w:sz w:val="28"/>
          <w:szCs w:val="28"/>
        </w:rPr>
        <w:t>реестра одаренных детей, обеспечение участия учащихся образовательных</w:t>
      </w:r>
      <w:r w:rsidR="006367D3">
        <w:rPr>
          <w:rFonts w:ascii="Times New Roman" w:hAnsi="Times New Roman" w:cs="Times New Roman"/>
          <w:sz w:val="28"/>
          <w:szCs w:val="28"/>
        </w:rPr>
        <w:t xml:space="preserve"> </w:t>
      </w:r>
      <w:r w:rsidRPr="006367D3">
        <w:rPr>
          <w:rFonts w:ascii="Times New Roman" w:hAnsi="Times New Roman" w:cs="Times New Roman"/>
          <w:sz w:val="28"/>
          <w:szCs w:val="28"/>
        </w:rPr>
        <w:t>учреждений района в олимпиадах, конкурсах и соревнованиях районного, областного</w:t>
      </w:r>
      <w:r w:rsidR="006367D3">
        <w:rPr>
          <w:rFonts w:ascii="Times New Roman" w:hAnsi="Times New Roman" w:cs="Times New Roman"/>
          <w:sz w:val="28"/>
          <w:szCs w:val="28"/>
        </w:rPr>
        <w:t xml:space="preserve"> </w:t>
      </w:r>
      <w:r w:rsidRPr="006367D3">
        <w:rPr>
          <w:rFonts w:ascii="Times New Roman" w:hAnsi="Times New Roman" w:cs="Times New Roman"/>
          <w:sz w:val="28"/>
          <w:szCs w:val="28"/>
        </w:rPr>
        <w:t>всероссийского и международного уровня).</w:t>
      </w:r>
    </w:p>
    <w:p w:rsidR="006367D3" w:rsidRDefault="0021436E" w:rsidP="00B263B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D3">
        <w:rPr>
          <w:rFonts w:ascii="Times New Roman" w:hAnsi="Times New Roman" w:cs="Times New Roman"/>
          <w:sz w:val="28"/>
          <w:szCs w:val="28"/>
        </w:rPr>
        <w:t>2.4. Сохранение и укрепление здоровья школьников, посредством:</w:t>
      </w:r>
    </w:p>
    <w:p w:rsidR="0021436E" w:rsidRPr="006367D3" w:rsidRDefault="006367D3" w:rsidP="00B263B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D3">
        <w:rPr>
          <w:rFonts w:ascii="Times New Roman" w:hAnsi="Times New Roman" w:cs="Times New Roman"/>
          <w:sz w:val="28"/>
          <w:szCs w:val="28"/>
        </w:rPr>
        <w:t xml:space="preserve"> </w:t>
      </w:r>
      <w:r w:rsidR="0021436E" w:rsidRPr="006367D3">
        <w:rPr>
          <w:rFonts w:ascii="Times New Roman" w:hAnsi="Times New Roman" w:cs="Times New Roman"/>
          <w:sz w:val="28"/>
          <w:szCs w:val="28"/>
        </w:rPr>
        <w:t>- сохранения 100%-</w:t>
      </w:r>
      <w:proofErr w:type="spellStart"/>
      <w:r w:rsidR="0021436E" w:rsidRPr="006367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1436E" w:rsidRPr="006367D3">
        <w:rPr>
          <w:rFonts w:ascii="Times New Roman" w:hAnsi="Times New Roman" w:cs="Times New Roman"/>
          <w:sz w:val="28"/>
          <w:szCs w:val="28"/>
        </w:rPr>
        <w:t xml:space="preserve"> охвата полноценным, качественным горячим питанием,</w:t>
      </w:r>
    </w:p>
    <w:p w:rsidR="0021436E" w:rsidRPr="0021436E" w:rsidRDefault="0021436E" w:rsidP="00B263BF">
      <w:pPr>
        <w:pStyle w:val="3"/>
        <w:spacing w:before="0" w:beforeAutospacing="0" w:after="0" w:afterAutospacing="0"/>
        <w:ind w:left="-567" w:firstLine="709"/>
        <w:jc w:val="both"/>
        <w:rPr>
          <w:b w:val="0"/>
          <w:sz w:val="28"/>
          <w:szCs w:val="28"/>
        </w:rPr>
      </w:pPr>
      <w:r w:rsidRPr="0021436E">
        <w:rPr>
          <w:b w:val="0"/>
          <w:sz w:val="28"/>
          <w:szCs w:val="28"/>
        </w:rPr>
        <w:t>- оздоровления детей в каникулярное время;</w:t>
      </w:r>
    </w:p>
    <w:p w:rsidR="0021436E" w:rsidRPr="0021436E" w:rsidRDefault="0021436E" w:rsidP="00B263BF">
      <w:pPr>
        <w:pStyle w:val="3"/>
        <w:spacing w:before="0" w:beforeAutospacing="0" w:after="0" w:afterAutospacing="0"/>
        <w:ind w:left="-567" w:firstLine="709"/>
        <w:jc w:val="both"/>
        <w:rPr>
          <w:b w:val="0"/>
          <w:sz w:val="28"/>
          <w:szCs w:val="28"/>
        </w:rPr>
      </w:pPr>
      <w:r w:rsidRPr="0021436E">
        <w:rPr>
          <w:b w:val="0"/>
          <w:sz w:val="28"/>
          <w:szCs w:val="28"/>
        </w:rPr>
        <w:t>- реализации программы по формированию здорового образа жизни и др.</w:t>
      </w:r>
    </w:p>
    <w:p w:rsidR="0021436E" w:rsidRPr="0021436E" w:rsidRDefault="0021436E" w:rsidP="00B263BF">
      <w:pPr>
        <w:pStyle w:val="3"/>
        <w:spacing w:before="0" w:beforeAutospacing="0" w:after="0" w:afterAutospacing="0"/>
        <w:ind w:left="-567" w:firstLine="709"/>
        <w:jc w:val="both"/>
        <w:rPr>
          <w:b w:val="0"/>
          <w:sz w:val="28"/>
          <w:szCs w:val="28"/>
        </w:rPr>
      </w:pPr>
      <w:r w:rsidRPr="0021436E">
        <w:rPr>
          <w:b w:val="0"/>
          <w:sz w:val="28"/>
          <w:szCs w:val="28"/>
        </w:rPr>
        <w:t>2.5. Решение вопросов безопасности здоровья, жизни детей и работников,</w:t>
      </w:r>
    </w:p>
    <w:p w:rsidR="0021436E" w:rsidRPr="0021436E" w:rsidRDefault="0021436E" w:rsidP="00B263BF">
      <w:pPr>
        <w:pStyle w:val="3"/>
        <w:spacing w:before="0" w:beforeAutospacing="0" w:after="0" w:afterAutospacing="0"/>
        <w:ind w:left="-567" w:firstLine="709"/>
        <w:jc w:val="both"/>
        <w:rPr>
          <w:b w:val="0"/>
          <w:sz w:val="28"/>
          <w:szCs w:val="28"/>
        </w:rPr>
      </w:pPr>
      <w:proofErr w:type="gramStart"/>
      <w:r w:rsidRPr="0021436E">
        <w:rPr>
          <w:b w:val="0"/>
          <w:sz w:val="28"/>
          <w:szCs w:val="28"/>
        </w:rPr>
        <w:t xml:space="preserve">обеспечивающих образовательный и воспитательный процесс, в </w:t>
      </w:r>
      <w:proofErr w:type="spellStart"/>
      <w:r w:rsidRPr="0021436E">
        <w:rPr>
          <w:b w:val="0"/>
          <w:sz w:val="28"/>
          <w:szCs w:val="28"/>
        </w:rPr>
        <w:t>т.ч</w:t>
      </w:r>
      <w:proofErr w:type="spellEnd"/>
      <w:r w:rsidRPr="0021436E">
        <w:rPr>
          <w:b w:val="0"/>
          <w:sz w:val="28"/>
          <w:szCs w:val="28"/>
        </w:rPr>
        <w:t>. обеспечение</w:t>
      </w:r>
      <w:r w:rsidR="00B263BF">
        <w:rPr>
          <w:b w:val="0"/>
          <w:sz w:val="28"/>
          <w:szCs w:val="28"/>
        </w:rPr>
        <w:t xml:space="preserve"> </w:t>
      </w:r>
      <w:r w:rsidRPr="0021436E">
        <w:rPr>
          <w:b w:val="0"/>
          <w:sz w:val="28"/>
          <w:szCs w:val="28"/>
        </w:rPr>
        <w:t>пожарной безопасности, организация безопасного подвоза обучающихся из</w:t>
      </w:r>
      <w:r w:rsidR="006367D3">
        <w:rPr>
          <w:b w:val="0"/>
          <w:sz w:val="28"/>
          <w:szCs w:val="28"/>
        </w:rPr>
        <w:t xml:space="preserve"> </w:t>
      </w:r>
      <w:r w:rsidRPr="0021436E">
        <w:rPr>
          <w:b w:val="0"/>
          <w:sz w:val="28"/>
          <w:szCs w:val="28"/>
        </w:rPr>
        <w:t>населенных пунктов в школы района.</w:t>
      </w:r>
      <w:proofErr w:type="gramEnd"/>
    </w:p>
    <w:p w:rsidR="00F95680" w:rsidRDefault="00F95680" w:rsidP="004F4309">
      <w:pPr>
        <w:pStyle w:val="3"/>
        <w:spacing w:before="0" w:beforeAutospacing="0"/>
        <w:ind w:left="-567" w:firstLine="709"/>
        <w:jc w:val="both"/>
        <w:rPr>
          <w:b w:val="0"/>
          <w:sz w:val="28"/>
          <w:szCs w:val="28"/>
        </w:rPr>
      </w:pPr>
    </w:p>
    <w:p w:rsidR="0021436E" w:rsidRPr="0021436E" w:rsidRDefault="0021436E" w:rsidP="00F95680">
      <w:pPr>
        <w:pStyle w:val="3"/>
        <w:spacing w:before="0" w:beforeAutospacing="0" w:after="0" w:afterAutospacing="0"/>
        <w:ind w:left="-567" w:firstLine="709"/>
        <w:jc w:val="both"/>
        <w:rPr>
          <w:b w:val="0"/>
          <w:sz w:val="28"/>
          <w:szCs w:val="28"/>
        </w:rPr>
      </w:pPr>
      <w:r w:rsidRPr="0021436E">
        <w:rPr>
          <w:b w:val="0"/>
          <w:sz w:val="28"/>
          <w:szCs w:val="28"/>
        </w:rPr>
        <w:t>По дополнительному образованию:</w:t>
      </w:r>
    </w:p>
    <w:p w:rsidR="0021436E" w:rsidRDefault="0021436E" w:rsidP="00F95680">
      <w:pPr>
        <w:pStyle w:val="3"/>
        <w:spacing w:before="0" w:beforeAutospacing="0" w:after="0" w:afterAutospacing="0"/>
        <w:ind w:left="-567" w:firstLine="709"/>
        <w:jc w:val="both"/>
        <w:rPr>
          <w:b w:val="0"/>
          <w:sz w:val="28"/>
          <w:szCs w:val="28"/>
        </w:rPr>
      </w:pPr>
      <w:r w:rsidRPr="0021436E">
        <w:rPr>
          <w:b w:val="0"/>
          <w:sz w:val="28"/>
          <w:szCs w:val="28"/>
        </w:rPr>
        <w:t xml:space="preserve">2.6. Развитие услуг </w:t>
      </w:r>
      <w:proofErr w:type="gramStart"/>
      <w:r w:rsidRPr="0021436E">
        <w:rPr>
          <w:b w:val="0"/>
          <w:sz w:val="28"/>
          <w:szCs w:val="28"/>
        </w:rPr>
        <w:t>дополнительного</w:t>
      </w:r>
      <w:proofErr w:type="gramEnd"/>
      <w:r w:rsidRPr="0021436E">
        <w:rPr>
          <w:b w:val="0"/>
          <w:sz w:val="28"/>
          <w:szCs w:val="28"/>
        </w:rPr>
        <w:t xml:space="preserve"> образования различной направленности.</w:t>
      </w:r>
      <w:r w:rsidR="006367D3" w:rsidRPr="0021436E">
        <w:rPr>
          <w:b w:val="0"/>
          <w:sz w:val="28"/>
          <w:szCs w:val="28"/>
        </w:rPr>
        <w:t xml:space="preserve"> </w:t>
      </w:r>
      <w:r w:rsidRPr="0021436E">
        <w:rPr>
          <w:b w:val="0"/>
          <w:sz w:val="28"/>
          <w:szCs w:val="28"/>
        </w:rPr>
        <w:t>Реализация данных мероприятий позволит обеспечить детей местами в дошкольных</w:t>
      </w:r>
      <w:r w:rsidR="006367D3">
        <w:rPr>
          <w:b w:val="0"/>
          <w:sz w:val="28"/>
          <w:szCs w:val="28"/>
        </w:rPr>
        <w:t xml:space="preserve"> </w:t>
      </w:r>
      <w:r w:rsidRPr="0021436E">
        <w:rPr>
          <w:b w:val="0"/>
          <w:sz w:val="28"/>
          <w:szCs w:val="28"/>
        </w:rPr>
        <w:t>образовательных учреждениях на уровне 100%, повысить качество предоставляемых</w:t>
      </w:r>
      <w:r w:rsidR="006367D3">
        <w:rPr>
          <w:b w:val="0"/>
          <w:sz w:val="28"/>
          <w:szCs w:val="28"/>
        </w:rPr>
        <w:t xml:space="preserve"> </w:t>
      </w:r>
      <w:r w:rsidRPr="0021436E">
        <w:rPr>
          <w:b w:val="0"/>
          <w:sz w:val="28"/>
          <w:szCs w:val="28"/>
        </w:rPr>
        <w:t>услуг в сфере дошкольного и общего образования, а также повысить</w:t>
      </w:r>
      <w:r w:rsidR="006367D3">
        <w:rPr>
          <w:b w:val="0"/>
          <w:sz w:val="28"/>
          <w:szCs w:val="28"/>
        </w:rPr>
        <w:t xml:space="preserve"> </w:t>
      </w:r>
      <w:r w:rsidRPr="0021436E">
        <w:rPr>
          <w:b w:val="0"/>
          <w:sz w:val="28"/>
          <w:szCs w:val="28"/>
        </w:rPr>
        <w:t>удовлетворенность населения качеством дошкольного, дополнительного и общего</w:t>
      </w:r>
      <w:r w:rsidR="006367D3">
        <w:rPr>
          <w:b w:val="0"/>
          <w:sz w:val="28"/>
          <w:szCs w:val="28"/>
        </w:rPr>
        <w:t xml:space="preserve"> </w:t>
      </w:r>
      <w:r w:rsidRPr="0021436E">
        <w:rPr>
          <w:b w:val="0"/>
          <w:sz w:val="28"/>
          <w:szCs w:val="28"/>
        </w:rPr>
        <w:t>образования детей.</w:t>
      </w:r>
    </w:p>
    <w:p w:rsidR="00F95680" w:rsidRPr="0021436E" w:rsidRDefault="00F95680" w:rsidP="00F95680">
      <w:pPr>
        <w:pStyle w:val="3"/>
        <w:spacing w:before="0" w:beforeAutospacing="0" w:after="0" w:afterAutospacing="0"/>
        <w:ind w:left="-567" w:firstLine="709"/>
        <w:jc w:val="both"/>
        <w:rPr>
          <w:b w:val="0"/>
          <w:sz w:val="28"/>
          <w:szCs w:val="28"/>
        </w:rPr>
      </w:pPr>
    </w:p>
    <w:p w:rsidR="0021436E" w:rsidRPr="0021436E" w:rsidRDefault="0021436E" w:rsidP="00B263BF">
      <w:pPr>
        <w:pStyle w:val="3"/>
        <w:spacing w:before="0" w:beforeAutospacing="0"/>
        <w:ind w:left="-567" w:firstLine="709"/>
        <w:jc w:val="both"/>
        <w:rPr>
          <w:b w:val="0"/>
          <w:sz w:val="28"/>
          <w:szCs w:val="28"/>
        </w:rPr>
      </w:pPr>
      <w:r w:rsidRPr="0021436E">
        <w:rPr>
          <w:b w:val="0"/>
          <w:sz w:val="28"/>
          <w:szCs w:val="28"/>
        </w:rPr>
        <w:t>Задача № 3. Развитие инфраструктуры, обеспечение населения услугами и</w:t>
      </w:r>
      <w:r w:rsidR="006367D3">
        <w:rPr>
          <w:b w:val="0"/>
          <w:sz w:val="28"/>
          <w:szCs w:val="28"/>
        </w:rPr>
        <w:t xml:space="preserve"> </w:t>
      </w:r>
      <w:r w:rsidRPr="0021436E">
        <w:rPr>
          <w:b w:val="0"/>
          <w:sz w:val="28"/>
          <w:szCs w:val="28"/>
        </w:rPr>
        <w:t>комфортным жильем.</w:t>
      </w:r>
    </w:p>
    <w:p w:rsidR="0021436E" w:rsidRPr="0021436E" w:rsidRDefault="0021436E" w:rsidP="00B263BF">
      <w:pPr>
        <w:pStyle w:val="3"/>
        <w:spacing w:before="0" w:beforeAutospacing="0"/>
        <w:ind w:left="-567" w:firstLine="709"/>
        <w:jc w:val="both"/>
        <w:rPr>
          <w:b w:val="0"/>
          <w:sz w:val="28"/>
          <w:szCs w:val="28"/>
        </w:rPr>
      </w:pPr>
      <w:r w:rsidRPr="0021436E">
        <w:rPr>
          <w:b w:val="0"/>
          <w:sz w:val="28"/>
          <w:szCs w:val="28"/>
        </w:rPr>
        <w:t>Выполнение задачи развития инфраструктуры, обеспечения населения</w:t>
      </w:r>
      <w:r w:rsidR="006367D3">
        <w:rPr>
          <w:b w:val="0"/>
          <w:sz w:val="28"/>
          <w:szCs w:val="28"/>
        </w:rPr>
        <w:t xml:space="preserve"> </w:t>
      </w:r>
      <w:r w:rsidRPr="0021436E">
        <w:rPr>
          <w:b w:val="0"/>
          <w:sz w:val="28"/>
          <w:szCs w:val="28"/>
        </w:rPr>
        <w:t>услугами и комфортным жильём определено социальной направленностью</w:t>
      </w:r>
      <w:r w:rsidR="004F4309">
        <w:rPr>
          <w:b w:val="0"/>
          <w:sz w:val="28"/>
          <w:szCs w:val="28"/>
        </w:rPr>
        <w:t xml:space="preserve"> </w:t>
      </w:r>
      <w:r w:rsidRPr="0021436E">
        <w:rPr>
          <w:b w:val="0"/>
          <w:sz w:val="28"/>
          <w:szCs w:val="28"/>
        </w:rPr>
        <w:t>экономических преобразований в стране и является важнейшим шагом в повышении</w:t>
      </w:r>
      <w:r w:rsidR="004F4309">
        <w:rPr>
          <w:b w:val="0"/>
          <w:sz w:val="28"/>
          <w:szCs w:val="28"/>
        </w:rPr>
        <w:t xml:space="preserve"> </w:t>
      </w:r>
      <w:r w:rsidRPr="0021436E">
        <w:rPr>
          <w:b w:val="0"/>
          <w:sz w:val="28"/>
          <w:szCs w:val="28"/>
        </w:rPr>
        <w:t>качества жизни населения и создании гарантированных условий доступности услуг и</w:t>
      </w:r>
      <w:r w:rsidR="004F4309">
        <w:rPr>
          <w:b w:val="0"/>
          <w:sz w:val="28"/>
          <w:szCs w:val="28"/>
        </w:rPr>
        <w:t xml:space="preserve"> </w:t>
      </w:r>
      <w:r w:rsidRPr="0021436E">
        <w:rPr>
          <w:b w:val="0"/>
          <w:sz w:val="28"/>
          <w:szCs w:val="28"/>
        </w:rPr>
        <w:t>жилья.</w:t>
      </w:r>
    </w:p>
    <w:p w:rsidR="0021436E" w:rsidRPr="0021436E" w:rsidRDefault="0021436E" w:rsidP="00411770">
      <w:pPr>
        <w:pStyle w:val="3"/>
        <w:spacing w:before="0" w:beforeAutospacing="0"/>
        <w:ind w:left="-567" w:firstLine="709"/>
        <w:jc w:val="both"/>
        <w:rPr>
          <w:b w:val="0"/>
          <w:sz w:val="28"/>
          <w:szCs w:val="28"/>
        </w:rPr>
      </w:pPr>
      <w:r w:rsidRPr="0021436E">
        <w:rPr>
          <w:b w:val="0"/>
          <w:sz w:val="28"/>
          <w:szCs w:val="28"/>
        </w:rPr>
        <w:t>На выполнение данной задачи направлены следующие мероприятия:</w:t>
      </w:r>
    </w:p>
    <w:p w:rsidR="0021436E" w:rsidRPr="0021436E" w:rsidRDefault="0021436E" w:rsidP="00B263BF">
      <w:pPr>
        <w:pStyle w:val="3"/>
        <w:spacing w:before="0" w:beforeAutospacing="0"/>
        <w:ind w:left="-567" w:firstLine="709"/>
        <w:jc w:val="both"/>
        <w:rPr>
          <w:b w:val="0"/>
          <w:sz w:val="28"/>
          <w:szCs w:val="28"/>
        </w:rPr>
      </w:pPr>
      <w:r w:rsidRPr="0021436E">
        <w:rPr>
          <w:b w:val="0"/>
          <w:sz w:val="28"/>
          <w:szCs w:val="28"/>
        </w:rPr>
        <w:t>3.1. Подготовка участков под жилищную застройку во всех сельских поселениях</w:t>
      </w:r>
      <w:r w:rsidR="004F4309">
        <w:rPr>
          <w:b w:val="0"/>
          <w:sz w:val="28"/>
          <w:szCs w:val="28"/>
        </w:rPr>
        <w:t xml:space="preserve"> </w:t>
      </w:r>
      <w:r w:rsidRPr="0021436E">
        <w:rPr>
          <w:b w:val="0"/>
          <w:sz w:val="28"/>
          <w:szCs w:val="28"/>
        </w:rPr>
        <w:t>района.</w:t>
      </w:r>
    </w:p>
    <w:p w:rsidR="0021436E" w:rsidRPr="0021436E" w:rsidRDefault="0021436E" w:rsidP="00B263BF">
      <w:pPr>
        <w:pStyle w:val="3"/>
        <w:spacing w:before="0" w:beforeAutospacing="0"/>
        <w:ind w:left="-567" w:firstLine="709"/>
        <w:jc w:val="both"/>
        <w:rPr>
          <w:b w:val="0"/>
          <w:sz w:val="28"/>
          <w:szCs w:val="28"/>
        </w:rPr>
      </w:pPr>
      <w:r w:rsidRPr="0021436E">
        <w:rPr>
          <w:b w:val="0"/>
          <w:sz w:val="28"/>
          <w:szCs w:val="28"/>
        </w:rPr>
        <w:t>3.2. Создание фондов арендного жилья, маневренного фонда и фонда жилья для</w:t>
      </w:r>
      <w:r w:rsidR="004F4309">
        <w:rPr>
          <w:b w:val="0"/>
          <w:sz w:val="28"/>
          <w:szCs w:val="28"/>
        </w:rPr>
        <w:t xml:space="preserve"> </w:t>
      </w:r>
      <w:r w:rsidRPr="0021436E">
        <w:rPr>
          <w:b w:val="0"/>
          <w:sz w:val="28"/>
          <w:szCs w:val="28"/>
        </w:rPr>
        <w:t>предоставления гражданам жилых помещений по договорам социального найма.</w:t>
      </w:r>
    </w:p>
    <w:p w:rsidR="0021436E" w:rsidRPr="0021436E" w:rsidRDefault="0021436E" w:rsidP="00B263BF">
      <w:pPr>
        <w:pStyle w:val="3"/>
        <w:spacing w:before="0" w:beforeAutospacing="0"/>
        <w:ind w:left="-567" w:firstLine="709"/>
        <w:jc w:val="both"/>
        <w:rPr>
          <w:b w:val="0"/>
          <w:sz w:val="28"/>
          <w:szCs w:val="28"/>
        </w:rPr>
      </w:pPr>
      <w:r w:rsidRPr="0021436E">
        <w:rPr>
          <w:b w:val="0"/>
          <w:sz w:val="28"/>
          <w:szCs w:val="28"/>
        </w:rPr>
        <w:t>3.3 Обеспечение жильём отдельных категорий граждан (молодых семей, детей-сирот,</w:t>
      </w:r>
      <w:r w:rsidR="004F4309" w:rsidRPr="0021436E">
        <w:rPr>
          <w:b w:val="0"/>
          <w:sz w:val="28"/>
          <w:szCs w:val="28"/>
        </w:rPr>
        <w:t xml:space="preserve"> </w:t>
      </w:r>
      <w:r w:rsidRPr="0021436E">
        <w:rPr>
          <w:b w:val="0"/>
          <w:sz w:val="28"/>
          <w:szCs w:val="28"/>
        </w:rPr>
        <w:t>инвалидов, многодетных семей и категорий граждан, установленных федеральным</w:t>
      </w:r>
      <w:r w:rsidR="004F4309">
        <w:rPr>
          <w:b w:val="0"/>
          <w:sz w:val="28"/>
          <w:szCs w:val="28"/>
        </w:rPr>
        <w:t xml:space="preserve"> </w:t>
      </w:r>
      <w:r w:rsidRPr="0021436E">
        <w:rPr>
          <w:b w:val="0"/>
          <w:sz w:val="28"/>
          <w:szCs w:val="28"/>
        </w:rPr>
        <w:t>законодательством).</w:t>
      </w:r>
    </w:p>
    <w:p w:rsidR="0021436E" w:rsidRPr="0021436E" w:rsidRDefault="0021436E" w:rsidP="00B263BF">
      <w:pPr>
        <w:pStyle w:val="3"/>
        <w:ind w:left="-567" w:firstLine="709"/>
        <w:jc w:val="both"/>
        <w:rPr>
          <w:b w:val="0"/>
          <w:sz w:val="28"/>
          <w:szCs w:val="28"/>
        </w:rPr>
      </w:pPr>
      <w:r w:rsidRPr="0021436E">
        <w:rPr>
          <w:b w:val="0"/>
          <w:sz w:val="28"/>
          <w:szCs w:val="28"/>
        </w:rPr>
        <w:lastRenderedPageBreak/>
        <w:t xml:space="preserve">3.4.Участие в мероприятиях </w:t>
      </w:r>
      <w:r w:rsidR="00F95680">
        <w:rPr>
          <w:b w:val="0"/>
          <w:sz w:val="28"/>
          <w:szCs w:val="28"/>
        </w:rPr>
        <w:t>региональных</w:t>
      </w:r>
      <w:r w:rsidRPr="0021436E">
        <w:rPr>
          <w:b w:val="0"/>
          <w:sz w:val="28"/>
          <w:szCs w:val="28"/>
        </w:rPr>
        <w:t xml:space="preserve"> и федеральных жилищных программах,</w:t>
      </w:r>
      <w:r w:rsidR="004F4309" w:rsidRPr="0021436E">
        <w:rPr>
          <w:b w:val="0"/>
          <w:sz w:val="28"/>
          <w:szCs w:val="28"/>
        </w:rPr>
        <w:t xml:space="preserve"> </w:t>
      </w:r>
      <w:r w:rsidRPr="0021436E">
        <w:rPr>
          <w:b w:val="0"/>
          <w:sz w:val="28"/>
          <w:szCs w:val="28"/>
        </w:rPr>
        <w:t>привлечение жителей района к участию в жилищных программах.</w:t>
      </w:r>
    </w:p>
    <w:p w:rsidR="004F4309" w:rsidRDefault="00F95680" w:rsidP="00B263BF">
      <w:pPr>
        <w:pStyle w:val="3"/>
        <w:spacing w:before="0" w:beforeAutospacing="0"/>
        <w:ind w:left="-56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3.5</w:t>
      </w:r>
      <w:r w:rsidR="0021436E" w:rsidRPr="0021436E">
        <w:rPr>
          <w:b w:val="0"/>
          <w:sz w:val="28"/>
          <w:szCs w:val="28"/>
        </w:rPr>
        <w:t>. В сфере развития инженерной, коммунальной инфраструктуры, благоустройства</w:t>
      </w:r>
      <w:r w:rsidR="004F4309">
        <w:rPr>
          <w:b w:val="0"/>
          <w:sz w:val="28"/>
          <w:szCs w:val="28"/>
        </w:rPr>
        <w:t xml:space="preserve"> </w:t>
      </w:r>
      <w:r w:rsidR="0021436E" w:rsidRPr="0021436E">
        <w:rPr>
          <w:b w:val="0"/>
          <w:sz w:val="28"/>
          <w:szCs w:val="28"/>
        </w:rPr>
        <w:t>территории:</w:t>
      </w:r>
      <w:r w:rsidR="004F4309" w:rsidRPr="0021436E">
        <w:rPr>
          <w:b w:val="0"/>
          <w:sz w:val="28"/>
          <w:szCs w:val="28"/>
        </w:rPr>
        <w:t xml:space="preserve"> </w:t>
      </w:r>
      <w:r w:rsidR="0021436E" w:rsidRPr="0021436E">
        <w:rPr>
          <w:b w:val="0"/>
          <w:sz w:val="28"/>
          <w:szCs w:val="28"/>
        </w:rPr>
        <w:t>- проведение капитального и текущего ремонта автомобильных дорог;</w:t>
      </w:r>
    </w:p>
    <w:p w:rsidR="0021436E" w:rsidRDefault="004F4309" w:rsidP="00B263BF">
      <w:pPr>
        <w:pStyle w:val="3"/>
        <w:spacing w:before="0" w:beforeAutospacing="0"/>
        <w:ind w:left="-567" w:firstLine="709"/>
        <w:jc w:val="both"/>
        <w:rPr>
          <w:b w:val="0"/>
          <w:sz w:val="28"/>
          <w:szCs w:val="28"/>
        </w:rPr>
      </w:pPr>
      <w:r w:rsidRPr="0021436E">
        <w:rPr>
          <w:b w:val="0"/>
          <w:sz w:val="28"/>
          <w:szCs w:val="28"/>
        </w:rPr>
        <w:t xml:space="preserve"> </w:t>
      </w:r>
      <w:r w:rsidR="0021436E" w:rsidRPr="0021436E">
        <w:rPr>
          <w:b w:val="0"/>
          <w:sz w:val="28"/>
          <w:szCs w:val="28"/>
        </w:rPr>
        <w:t>- реконструкция уличного освещения (установка приборов учета,</w:t>
      </w:r>
      <w:r w:rsidRPr="0021436E">
        <w:rPr>
          <w:b w:val="0"/>
          <w:sz w:val="28"/>
          <w:szCs w:val="28"/>
        </w:rPr>
        <w:t xml:space="preserve"> </w:t>
      </w:r>
      <w:r w:rsidR="0021436E" w:rsidRPr="0021436E">
        <w:rPr>
          <w:b w:val="0"/>
          <w:sz w:val="28"/>
          <w:szCs w:val="28"/>
        </w:rPr>
        <w:t>энергосберегающих ламп).</w:t>
      </w:r>
    </w:p>
    <w:p w:rsidR="00F95680" w:rsidRDefault="00F95680" w:rsidP="00F95680">
      <w:pPr>
        <w:pStyle w:val="3"/>
        <w:spacing w:before="0" w:beforeAutospacing="0"/>
        <w:ind w:left="-567" w:firstLine="709"/>
        <w:jc w:val="both"/>
        <w:rPr>
          <w:b w:val="0"/>
          <w:sz w:val="28"/>
          <w:szCs w:val="28"/>
        </w:rPr>
      </w:pPr>
      <w:r w:rsidRPr="00B76D0A">
        <w:rPr>
          <w:b w:val="0"/>
          <w:sz w:val="28"/>
          <w:szCs w:val="28"/>
          <w:highlight w:val="yellow"/>
        </w:rPr>
        <w:t xml:space="preserve">4. </w:t>
      </w:r>
      <w:r w:rsidRPr="00B76D0A">
        <w:rPr>
          <w:b w:val="0"/>
          <w:sz w:val="28"/>
          <w:szCs w:val="28"/>
          <w:highlight w:val="yellow"/>
        </w:rPr>
        <w:t>Сводный план мероприятий Стратегии социально-экономического развития Азнакаевского муниципального района на 2016-2021 годы и плановый период до 2030 года</w:t>
      </w:r>
      <w:r w:rsidRPr="00B76D0A">
        <w:rPr>
          <w:highlight w:val="yellow"/>
        </w:rPr>
        <w:t xml:space="preserve"> (</w:t>
      </w:r>
      <w:r w:rsidRPr="00B76D0A">
        <w:rPr>
          <w:b w:val="0"/>
          <w:sz w:val="28"/>
          <w:szCs w:val="28"/>
          <w:highlight w:val="yellow"/>
        </w:rPr>
        <w:t>таблица 18) изложить в новой редакции. Пр</w:t>
      </w:r>
      <w:r w:rsidR="00B76D0A" w:rsidRPr="00B76D0A">
        <w:rPr>
          <w:b w:val="0"/>
          <w:sz w:val="28"/>
          <w:szCs w:val="28"/>
          <w:highlight w:val="yellow"/>
        </w:rPr>
        <w:t>и</w:t>
      </w:r>
      <w:r w:rsidRPr="00B76D0A">
        <w:rPr>
          <w:b w:val="0"/>
          <w:sz w:val="28"/>
          <w:szCs w:val="28"/>
          <w:highlight w:val="yellow"/>
        </w:rPr>
        <w:t xml:space="preserve">ложение </w:t>
      </w:r>
      <w:r w:rsidR="00B76D0A" w:rsidRPr="00B76D0A">
        <w:rPr>
          <w:b w:val="0"/>
          <w:sz w:val="28"/>
          <w:szCs w:val="28"/>
          <w:highlight w:val="yellow"/>
        </w:rPr>
        <w:t xml:space="preserve"> №3.</w:t>
      </w:r>
      <w:bookmarkStart w:id="3" w:name="_GoBack"/>
      <w:bookmarkEnd w:id="3"/>
    </w:p>
    <w:p w:rsidR="00F92BDE" w:rsidRPr="00F92BDE" w:rsidRDefault="00F95680" w:rsidP="00B263B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2BDE" w:rsidRPr="00F92BDE">
        <w:rPr>
          <w:rFonts w:ascii="Times New Roman" w:hAnsi="Times New Roman" w:cs="Times New Roman"/>
          <w:sz w:val="28"/>
          <w:szCs w:val="28"/>
        </w:rPr>
        <w:t>. Постоянным комиссиям Азнакаевского районного Совета</w:t>
      </w:r>
      <w:r w:rsidR="006D1CC0">
        <w:rPr>
          <w:rFonts w:ascii="Times New Roman" w:hAnsi="Times New Roman" w:cs="Times New Roman"/>
          <w:sz w:val="28"/>
          <w:szCs w:val="28"/>
        </w:rPr>
        <w:t xml:space="preserve"> </w:t>
      </w:r>
      <w:r w:rsidR="00F92BDE" w:rsidRPr="00F92BDE">
        <w:rPr>
          <w:rFonts w:ascii="Times New Roman" w:hAnsi="Times New Roman" w:cs="Times New Roman"/>
          <w:sz w:val="28"/>
          <w:szCs w:val="28"/>
        </w:rPr>
        <w:t>систематически рассматривать ход выполнения Стратегии социально-экономического развития Азнакаевского муниципального района на 2016-2021годы и на плановый период до 2030 года по своим направлениям на заседаниях.</w:t>
      </w:r>
    </w:p>
    <w:p w:rsidR="00F92BDE" w:rsidRPr="00F92BDE" w:rsidRDefault="00F95680" w:rsidP="00B263B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2BDE" w:rsidRPr="00F92B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92BDE" w:rsidRPr="00F92BD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92BDE" w:rsidRPr="00F92BD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Азнакаевского</w:t>
      </w:r>
      <w:r w:rsidR="006D1CC0">
        <w:rPr>
          <w:rFonts w:ascii="Times New Roman" w:hAnsi="Times New Roman" w:cs="Times New Roman"/>
          <w:sz w:val="28"/>
          <w:szCs w:val="28"/>
        </w:rPr>
        <w:t xml:space="preserve"> </w:t>
      </w:r>
      <w:r w:rsidR="00F92BDE" w:rsidRPr="00F92BDE">
        <w:rPr>
          <w:rFonts w:ascii="Times New Roman" w:hAnsi="Times New Roman" w:cs="Times New Roman"/>
          <w:sz w:val="28"/>
          <w:szCs w:val="28"/>
        </w:rPr>
        <w:t>муниципального района в информационно-телекоммуникационной сети</w:t>
      </w:r>
      <w:r w:rsidR="006D1CC0">
        <w:rPr>
          <w:rFonts w:ascii="Times New Roman" w:hAnsi="Times New Roman" w:cs="Times New Roman"/>
          <w:sz w:val="28"/>
          <w:szCs w:val="28"/>
        </w:rPr>
        <w:t xml:space="preserve"> </w:t>
      </w:r>
      <w:r w:rsidR="00F92BDE" w:rsidRPr="00F92BDE">
        <w:rPr>
          <w:rFonts w:ascii="Times New Roman" w:hAnsi="Times New Roman" w:cs="Times New Roman"/>
          <w:sz w:val="28"/>
          <w:szCs w:val="28"/>
        </w:rPr>
        <w:t>Интернет по веб-адресу: http://aznakayevo.tatar.ru.</w:t>
      </w:r>
    </w:p>
    <w:p w:rsidR="00F92BDE" w:rsidRPr="00F92BDE" w:rsidRDefault="00F95680" w:rsidP="00B263B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2BDE" w:rsidRPr="00F92B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92BDE" w:rsidRPr="00F92B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92BDE" w:rsidRPr="00F92BD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Азнакаевского муниципального района - заместителя председателя Азнакаевского районного Совета - </w:t>
      </w:r>
      <w:proofErr w:type="spellStart"/>
      <w:r w:rsidR="00F92BDE" w:rsidRPr="00F92BDE">
        <w:rPr>
          <w:rFonts w:ascii="Times New Roman" w:hAnsi="Times New Roman" w:cs="Times New Roman"/>
          <w:sz w:val="28"/>
          <w:szCs w:val="28"/>
        </w:rPr>
        <w:t>Нагимова</w:t>
      </w:r>
      <w:proofErr w:type="spellEnd"/>
      <w:r w:rsidR="00F92BDE" w:rsidRPr="00F92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BDE" w:rsidRPr="00F92BDE">
        <w:rPr>
          <w:rFonts w:ascii="Times New Roman" w:hAnsi="Times New Roman" w:cs="Times New Roman"/>
          <w:sz w:val="28"/>
          <w:szCs w:val="28"/>
        </w:rPr>
        <w:t>Назята</w:t>
      </w:r>
      <w:proofErr w:type="spellEnd"/>
      <w:r w:rsidR="00F92BDE" w:rsidRPr="00F92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BDE" w:rsidRPr="00F92BDE">
        <w:rPr>
          <w:rFonts w:ascii="Times New Roman" w:hAnsi="Times New Roman" w:cs="Times New Roman"/>
          <w:sz w:val="28"/>
          <w:szCs w:val="28"/>
        </w:rPr>
        <w:t>Масгутовича</w:t>
      </w:r>
      <w:proofErr w:type="spellEnd"/>
      <w:r w:rsidR="00F92BDE" w:rsidRPr="00F92BDE">
        <w:rPr>
          <w:rFonts w:ascii="Times New Roman" w:hAnsi="Times New Roman" w:cs="Times New Roman"/>
          <w:sz w:val="28"/>
          <w:szCs w:val="28"/>
        </w:rPr>
        <w:t>.</w:t>
      </w:r>
    </w:p>
    <w:p w:rsidR="00E3526C" w:rsidRPr="00F92BDE" w:rsidRDefault="00E3526C" w:rsidP="00F92BDE">
      <w:pPr>
        <w:shd w:val="clear" w:color="auto" w:fill="FFFFFF"/>
        <w:spacing w:after="0" w:line="315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F5137" w:rsidRDefault="00FF5137" w:rsidP="00E5706C">
      <w:pPr>
        <w:shd w:val="clear" w:color="auto" w:fill="FFFFFF"/>
        <w:spacing w:after="0" w:line="315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F5137" w:rsidRDefault="00FF5137" w:rsidP="00E5706C">
      <w:pPr>
        <w:shd w:val="clear" w:color="auto" w:fill="FFFFFF"/>
        <w:spacing w:after="0" w:line="315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М.З.Шайдуллин</w:t>
      </w:r>
      <w:proofErr w:type="spellEnd"/>
    </w:p>
    <w:p w:rsidR="006F1604" w:rsidRDefault="006F1604" w:rsidP="00E5706C">
      <w:pPr>
        <w:shd w:val="clear" w:color="auto" w:fill="FFFFFF"/>
        <w:spacing w:after="0" w:line="315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F1604" w:rsidRDefault="006F1604" w:rsidP="00E5706C">
      <w:pPr>
        <w:shd w:val="clear" w:color="auto" w:fill="FFFFFF"/>
        <w:spacing w:after="0" w:line="315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F1604" w:rsidRDefault="006F1604" w:rsidP="00E5706C">
      <w:pPr>
        <w:shd w:val="clear" w:color="auto" w:fill="FFFFFF"/>
        <w:spacing w:after="0" w:line="315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F1604" w:rsidRDefault="006F1604" w:rsidP="00E5706C">
      <w:pPr>
        <w:shd w:val="clear" w:color="auto" w:fill="FFFFFF"/>
        <w:spacing w:after="0" w:line="315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F1604" w:rsidRDefault="006F1604" w:rsidP="00E5706C">
      <w:pPr>
        <w:shd w:val="clear" w:color="auto" w:fill="FFFFFF"/>
        <w:spacing w:after="0" w:line="315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F1604" w:rsidRDefault="006F1604" w:rsidP="00E5706C">
      <w:pPr>
        <w:shd w:val="clear" w:color="auto" w:fill="FFFFFF"/>
        <w:spacing w:after="0" w:line="315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F1604" w:rsidRDefault="006F1604" w:rsidP="00E5706C">
      <w:pPr>
        <w:shd w:val="clear" w:color="auto" w:fill="FFFFFF"/>
        <w:spacing w:after="0" w:line="315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F1604" w:rsidRDefault="006F1604" w:rsidP="00E5706C">
      <w:pPr>
        <w:shd w:val="clear" w:color="auto" w:fill="FFFFFF"/>
        <w:spacing w:after="0" w:line="315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F1604" w:rsidRDefault="006F1604" w:rsidP="00E5706C">
      <w:pPr>
        <w:shd w:val="clear" w:color="auto" w:fill="FFFFFF"/>
        <w:spacing w:after="0" w:line="315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F1604" w:rsidRDefault="006F1604" w:rsidP="00E5706C">
      <w:pPr>
        <w:shd w:val="clear" w:color="auto" w:fill="FFFFFF"/>
        <w:spacing w:after="0" w:line="315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F1604" w:rsidRDefault="006F1604" w:rsidP="00E5706C">
      <w:pPr>
        <w:shd w:val="clear" w:color="auto" w:fill="FFFFFF"/>
        <w:spacing w:after="0" w:line="315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F1604" w:rsidRDefault="006F1604" w:rsidP="00E5706C">
      <w:pPr>
        <w:shd w:val="clear" w:color="auto" w:fill="FFFFFF"/>
        <w:spacing w:after="0" w:line="315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F1604" w:rsidRDefault="006F1604" w:rsidP="00E5706C">
      <w:pPr>
        <w:shd w:val="clear" w:color="auto" w:fill="FFFFFF"/>
        <w:spacing w:after="0" w:line="315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F1604" w:rsidRDefault="006F1604" w:rsidP="00E5706C">
      <w:pPr>
        <w:shd w:val="clear" w:color="auto" w:fill="FFFFFF"/>
        <w:spacing w:after="0" w:line="315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F1604" w:rsidRDefault="006F1604" w:rsidP="00E5706C">
      <w:pPr>
        <w:shd w:val="clear" w:color="auto" w:fill="FFFFFF"/>
        <w:spacing w:after="0" w:line="315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F1604" w:rsidRDefault="006F1604" w:rsidP="00E5706C">
      <w:pPr>
        <w:shd w:val="clear" w:color="auto" w:fill="FFFFFF"/>
        <w:spacing w:after="0" w:line="315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F1604" w:rsidRDefault="006F1604" w:rsidP="00E5706C">
      <w:pPr>
        <w:shd w:val="clear" w:color="auto" w:fill="FFFFFF"/>
        <w:spacing w:after="0" w:line="315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F1604" w:rsidRDefault="006F1604" w:rsidP="003D17AA">
      <w:pPr>
        <w:spacing w:after="0" w:line="240" w:lineRule="auto"/>
        <w:rPr>
          <w:rFonts w:ascii="Arial" w:hAnsi="Arial" w:cs="Arial"/>
          <w:sz w:val="20"/>
          <w:szCs w:val="20"/>
        </w:rPr>
        <w:sectPr w:rsidR="006F16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="-318" w:tblpY="1"/>
        <w:tblOverlap w:val="never"/>
        <w:tblW w:w="17555" w:type="dxa"/>
        <w:tblLayout w:type="fixed"/>
        <w:tblLook w:val="00A0" w:firstRow="1" w:lastRow="0" w:firstColumn="1" w:lastColumn="0" w:noHBand="0" w:noVBand="0"/>
      </w:tblPr>
      <w:tblGrid>
        <w:gridCol w:w="3402"/>
        <w:gridCol w:w="142"/>
        <w:gridCol w:w="1255"/>
        <w:gridCol w:w="142"/>
        <w:gridCol w:w="1013"/>
        <w:gridCol w:w="400"/>
        <w:gridCol w:w="593"/>
        <w:gridCol w:w="992"/>
        <w:gridCol w:w="992"/>
        <w:gridCol w:w="268"/>
        <w:gridCol w:w="724"/>
        <w:gridCol w:w="993"/>
        <w:gridCol w:w="423"/>
        <w:gridCol w:w="449"/>
        <w:gridCol w:w="249"/>
        <w:gridCol w:w="126"/>
        <w:gridCol w:w="497"/>
        <w:gridCol w:w="797"/>
        <w:gridCol w:w="75"/>
        <w:gridCol w:w="544"/>
        <w:gridCol w:w="328"/>
        <w:gridCol w:w="872"/>
        <w:gridCol w:w="91"/>
        <w:gridCol w:w="143"/>
        <w:gridCol w:w="93"/>
        <w:gridCol w:w="1952"/>
      </w:tblGrid>
      <w:tr w:rsidR="006F1604" w:rsidRPr="006F1604" w:rsidTr="00CD755B">
        <w:trPr>
          <w:trHeight w:val="255"/>
        </w:trPr>
        <w:tc>
          <w:tcPr>
            <w:tcW w:w="340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F1604" w:rsidRPr="00A10F50" w:rsidRDefault="006F1604" w:rsidP="0081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6F1604" w:rsidRPr="00A10F50" w:rsidRDefault="006F1604" w:rsidP="0081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6F1604" w:rsidRPr="00A10F50" w:rsidRDefault="006F1604" w:rsidP="0081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3" w:type="dxa"/>
            <w:gridSpan w:val="9"/>
            <w:tcBorders>
              <w:top w:val="nil"/>
              <w:left w:val="nil"/>
              <w:right w:val="nil"/>
            </w:tcBorders>
            <w:noWrap/>
            <w:vAlign w:val="bottom"/>
          </w:tcPr>
          <w:p w:rsidR="006F1604" w:rsidRPr="00A10F50" w:rsidRDefault="006F1604" w:rsidP="0081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8" w:type="dxa"/>
            <w:gridSpan w:val="11"/>
            <w:tcBorders>
              <w:top w:val="nil"/>
              <w:left w:val="nil"/>
            </w:tcBorders>
            <w:noWrap/>
            <w:vAlign w:val="bottom"/>
          </w:tcPr>
          <w:p w:rsidR="006F1604" w:rsidRPr="006F1604" w:rsidRDefault="006F1604" w:rsidP="00817B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604">
              <w:rPr>
                <w:rFonts w:ascii="Times New Roman" w:hAnsi="Times New Roman"/>
                <w:bCs/>
                <w:sz w:val="24"/>
                <w:szCs w:val="24"/>
              </w:rPr>
              <w:t>Приложение №1</w:t>
            </w:r>
          </w:p>
          <w:p w:rsidR="006F1604" w:rsidRPr="006F1604" w:rsidRDefault="006F1604" w:rsidP="00817B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604">
              <w:rPr>
                <w:rFonts w:ascii="Times New Roman" w:hAnsi="Times New Roman"/>
                <w:bCs/>
                <w:sz w:val="24"/>
                <w:szCs w:val="24"/>
              </w:rPr>
              <w:t>к Решению Азнакаевского районного Совета</w:t>
            </w:r>
          </w:p>
          <w:p w:rsidR="006F1604" w:rsidRPr="006F1604" w:rsidRDefault="006F1604" w:rsidP="00817B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604">
              <w:rPr>
                <w:rFonts w:ascii="Times New Roman" w:hAnsi="Times New Roman"/>
                <w:bCs/>
                <w:sz w:val="24"/>
                <w:szCs w:val="24"/>
              </w:rPr>
              <w:t xml:space="preserve"> Республики Татарстан</w:t>
            </w:r>
          </w:p>
          <w:p w:rsidR="006F1604" w:rsidRPr="006F1604" w:rsidRDefault="006F1604" w:rsidP="00817B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604">
              <w:rPr>
                <w:rFonts w:ascii="Times New Roman" w:hAnsi="Times New Roman"/>
                <w:bCs/>
                <w:sz w:val="24"/>
                <w:szCs w:val="24"/>
              </w:rPr>
              <w:t>" О внесении изменений в Стратегию</w:t>
            </w:r>
          </w:p>
          <w:p w:rsidR="006F1604" w:rsidRPr="006F1604" w:rsidRDefault="006F1604" w:rsidP="00817B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604">
              <w:rPr>
                <w:rFonts w:ascii="Times New Roman" w:hAnsi="Times New Roman"/>
                <w:bCs/>
                <w:sz w:val="24"/>
                <w:szCs w:val="24"/>
              </w:rPr>
              <w:t>социально-экономического развития</w:t>
            </w:r>
          </w:p>
          <w:p w:rsidR="006F1604" w:rsidRPr="006F1604" w:rsidRDefault="006F1604" w:rsidP="00817B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604">
              <w:rPr>
                <w:rFonts w:ascii="Times New Roman" w:hAnsi="Times New Roman"/>
                <w:bCs/>
                <w:sz w:val="24"/>
                <w:szCs w:val="24"/>
              </w:rPr>
              <w:t>Азнакаевского муниципального района</w:t>
            </w:r>
          </w:p>
          <w:p w:rsidR="006F1604" w:rsidRPr="006F1604" w:rsidRDefault="006F1604" w:rsidP="00817B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604">
              <w:rPr>
                <w:rFonts w:ascii="Times New Roman" w:hAnsi="Times New Roman"/>
                <w:bCs/>
                <w:sz w:val="24"/>
                <w:szCs w:val="24"/>
              </w:rPr>
              <w:t>Республики Татарстан на 2016-2021 годы</w:t>
            </w:r>
          </w:p>
          <w:p w:rsidR="006F1604" w:rsidRDefault="006F1604" w:rsidP="00817B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604">
              <w:rPr>
                <w:rFonts w:ascii="Times New Roman" w:hAnsi="Times New Roman"/>
                <w:bCs/>
                <w:sz w:val="24"/>
                <w:szCs w:val="24"/>
              </w:rPr>
              <w:t xml:space="preserve"> и плановый период до 2030 года "</w:t>
            </w:r>
          </w:p>
          <w:p w:rsidR="006F1604" w:rsidRDefault="006F1604" w:rsidP="00817B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F1604" w:rsidRPr="006F1604" w:rsidRDefault="006F1604" w:rsidP="00817B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«_____»____________2019г.</w:t>
            </w:r>
          </w:p>
          <w:p w:rsidR="006F1604" w:rsidRPr="006F1604" w:rsidRDefault="006F1604" w:rsidP="00817B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1604" w:rsidRPr="00611861" w:rsidTr="00CD755B">
        <w:trPr>
          <w:gridAfter w:val="2"/>
          <w:wAfter w:w="2045" w:type="dxa"/>
          <w:trHeight w:val="255"/>
        </w:trPr>
        <w:tc>
          <w:tcPr>
            <w:tcW w:w="15510" w:type="dxa"/>
            <w:gridSpan w:val="24"/>
            <w:tcBorders>
              <w:top w:val="nil"/>
              <w:left w:val="nil"/>
            </w:tcBorders>
            <w:vAlign w:val="bottom"/>
          </w:tcPr>
          <w:p w:rsidR="006F1604" w:rsidRDefault="006F1604" w:rsidP="00817B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10F50">
              <w:rPr>
                <w:rFonts w:ascii="Times New Roman" w:hAnsi="Times New Roman"/>
                <w:b/>
                <w:i/>
                <w:sz w:val="28"/>
                <w:szCs w:val="28"/>
              </w:rPr>
              <w:t>Основные показатели  прогноза социально–экономического развития</w:t>
            </w:r>
          </w:p>
          <w:p w:rsidR="006F1604" w:rsidRPr="00A10F50" w:rsidRDefault="006F1604" w:rsidP="00817B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10F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Азнакаевского муниципального района до 2030 года</w:t>
            </w:r>
          </w:p>
        </w:tc>
      </w:tr>
      <w:tr w:rsidR="006F1604" w:rsidRPr="00611861" w:rsidTr="00CD755B">
        <w:trPr>
          <w:gridAfter w:val="1"/>
          <w:wAfter w:w="1952" w:type="dxa"/>
          <w:trHeight w:val="255"/>
        </w:trPr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F1604" w:rsidRPr="00A10F50" w:rsidRDefault="006F1604" w:rsidP="0081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F1604" w:rsidRPr="00A10F50" w:rsidRDefault="006F1604" w:rsidP="0081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F1604" w:rsidRPr="00A10F50" w:rsidRDefault="006F1604" w:rsidP="0081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F1604" w:rsidRPr="00A10F50" w:rsidRDefault="006F1604" w:rsidP="0081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F1604" w:rsidRPr="00A10F50" w:rsidRDefault="006F1604" w:rsidP="0081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6F1604" w:rsidRPr="00A10F50" w:rsidRDefault="006F1604" w:rsidP="0081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F5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tcBorders>
              <w:left w:val="nil"/>
              <w:bottom w:val="single" w:sz="4" w:space="0" w:color="auto"/>
            </w:tcBorders>
          </w:tcPr>
          <w:p w:rsidR="006F1604" w:rsidRPr="00A10F50" w:rsidRDefault="006F1604" w:rsidP="0081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left w:val="nil"/>
              <w:bottom w:val="single" w:sz="4" w:space="0" w:color="auto"/>
            </w:tcBorders>
          </w:tcPr>
          <w:p w:rsidR="006F1604" w:rsidRPr="00A10F50" w:rsidRDefault="006F1604" w:rsidP="0081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left w:val="nil"/>
              <w:bottom w:val="single" w:sz="4" w:space="0" w:color="auto"/>
            </w:tcBorders>
          </w:tcPr>
          <w:p w:rsidR="006F1604" w:rsidRPr="00A10F50" w:rsidRDefault="006F1604" w:rsidP="0081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</w:tcBorders>
          </w:tcPr>
          <w:p w:rsidR="006F1604" w:rsidRPr="00A10F50" w:rsidRDefault="006F1604" w:rsidP="0081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624" w:rsidRPr="00A70624" w:rsidTr="00CD755B">
        <w:trPr>
          <w:gridAfter w:val="4"/>
          <w:wAfter w:w="2279" w:type="dxa"/>
          <w:trHeight w:val="616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624" w:rsidRPr="00A70624" w:rsidRDefault="00A70624" w:rsidP="00817B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0624" w:rsidRPr="00A70624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624" w:rsidRPr="00CD755B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624" w:rsidRPr="00CD755B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624" w:rsidRPr="00CD755B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70624" w:rsidRPr="00A70624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7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0624" w:rsidRPr="00A70624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0624" w:rsidRPr="00A70624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0624" w:rsidRPr="00A70624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0624" w:rsidRPr="00A70624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</w:p>
        </w:tc>
      </w:tr>
      <w:tr w:rsidR="00A70624" w:rsidRPr="00A70624" w:rsidTr="00CD755B">
        <w:trPr>
          <w:gridAfter w:val="4"/>
          <w:wAfter w:w="2279" w:type="dxa"/>
          <w:trHeight w:val="54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4" w:rsidRPr="00A70624" w:rsidRDefault="00A70624" w:rsidP="00817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624" w:rsidRPr="00A70624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624" w:rsidRPr="00CD755B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624" w:rsidRPr="00CD755B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624" w:rsidRPr="00CD755B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624" w:rsidRPr="00CD755B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624" w:rsidRPr="00CD755B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624" w:rsidRPr="00CD755B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624" w:rsidRPr="00A70624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624" w:rsidRPr="00A70624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624" w:rsidRPr="00A70624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624" w:rsidRPr="00A70624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624" w:rsidRPr="00A70624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BD" w:rsidRPr="00A70624" w:rsidTr="00CD755B">
        <w:trPr>
          <w:gridAfter w:val="4"/>
          <w:wAfter w:w="2279" w:type="dxa"/>
          <w:trHeight w:val="54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BD" w:rsidRPr="00A70624" w:rsidRDefault="00337DBD" w:rsidP="00817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DBD" w:rsidRPr="00A70624" w:rsidRDefault="00337DBD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D" w:rsidRPr="00CD755B" w:rsidRDefault="00337DBD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63,13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DBD" w:rsidRPr="00CD755B" w:rsidRDefault="00A05BE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62,80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D" w:rsidRPr="00CD755B" w:rsidRDefault="00337DBD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63,15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DBD" w:rsidRPr="00CD755B" w:rsidRDefault="00A05BE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62,31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D" w:rsidRPr="00CD755B" w:rsidRDefault="00337DBD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63,15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DBD" w:rsidRPr="00CD755B" w:rsidRDefault="00A05BE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61,55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D" w:rsidRPr="00A70624" w:rsidRDefault="00817BB2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DBD" w:rsidRPr="00A70624" w:rsidRDefault="00817BB2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DBD" w:rsidRPr="00A70624" w:rsidRDefault="00817BB2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DBD" w:rsidRPr="00A70624" w:rsidRDefault="00817BB2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DBD" w:rsidRPr="00A70624" w:rsidRDefault="00817BB2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817BB2" w:rsidRPr="00A70624" w:rsidTr="00CD755B">
        <w:trPr>
          <w:gridAfter w:val="4"/>
          <w:wAfter w:w="2279" w:type="dxa"/>
          <w:trHeight w:val="102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BD" w:rsidRPr="00A70624" w:rsidRDefault="00337DBD" w:rsidP="00817B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b/>
                <w:sz w:val="24"/>
                <w:szCs w:val="24"/>
              </w:rPr>
              <w:t>Валовой территориальный продукт (в основных ценах соответствующих лет) - всего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D" w:rsidRPr="00A70624" w:rsidRDefault="00337DBD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7DBD" w:rsidRPr="00CD755B" w:rsidRDefault="00337DBD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53 928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BD" w:rsidRPr="00CD755B" w:rsidRDefault="00A05BE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55 856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7DBD" w:rsidRPr="00CD755B" w:rsidRDefault="00337DBD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57 217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BD" w:rsidRPr="00CD755B" w:rsidRDefault="00A05BE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61 689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7DBD" w:rsidRPr="00CD755B" w:rsidRDefault="00337DBD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60 994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BD" w:rsidRPr="00CD755B" w:rsidRDefault="00A05BE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77 160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7DBD" w:rsidRPr="00A70624" w:rsidRDefault="00817BB2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81 137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BD" w:rsidRPr="00A70624" w:rsidRDefault="00817BB2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85 518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BD" w:rsidRPr="00A70624" w:rsidRDefault="00817BB2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91 333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BD" w:rsidRPr="00A70624" w:rsidRDefault="001D5DD5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109 806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BD" w:rsidRPr="00A70624" w:rsidRDefault="00337DBD" w:rsidP="001D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r w:rsidR="001D5DD5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</w:tr>
      <w:tr w:rsidR="00337DBD" w:rsidRPr="00A70624" w:rsidTr="00CD755B">
        <w:trPr>
          <w:gridAfter w:val="4"/>
          <w:wAfter w:w="2279" w:type="dxa"/>
          <w:trHeight w:val="7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BD" w:rsidRPr="00A70624" w:rsidRDefault="00337DBD" w:rsidP="0081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валового территориального  продукта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D" w:rsidRPr="00A70624" w:rsidRDefault="00337DBD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% к 2015 году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D" w:rsidRPr="00CD755B" w:rsidRDefault="00337DBD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DBD" w:rsidRPr="00CD755B" w:rsidRDefault="00657E4A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D" w:rsidRPr="00CD755B" w:rsidRDefault="00337DBD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DBD" w:rsidRPr="00CD755B" w:rsidRDefault="00657E4A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D" w:rsidRPr="00CD755B" w:rsidRDefault="00337DBD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DBD" w:rsidRPr="00CD755B" w:rsidRDefault="00657E4A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D" w:rsidRPr="00A70624" w:rsidRDefault="001D5DD5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DBD" w:rsidRPr="00A70624" w:rsidRDefault="001D5DD5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DBD" w:rsidRPr="00A70624" w:rsidRDefault="001D5DD5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DBD" w:rsidRPr="00A70624" w:rsidRDefault="001D5DD5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DBD" w:rsidRPr="00A70624" w:rsidRDefault="001D5DD5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817BB2" w:rsidRPr="00A70624" w:rsidTr="00CD755B">
        <w:trPr>
          <w:gridAfter w:val="4"/>
          <w:wAfter w:w="2279" w:type="dxa"/>
          <w:trHeight w:val="5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BD" w:rsidRPr="00A70624" w:rsidRDefault="00337DBD" w:rsidP="00817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малого и среднего бизнеса в валовом территориальном продукте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D" w:rsidRPr="00A70624" w:rsidRDefault="00337DBD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7DBD" w:rsidRPr="00CD755B" w:rsidRDefault="00337DBD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BD" w:rsidRPr="00CD755B" w:rsidRDefault="00657E4A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7DBD" w:rsidRPr="00CD755B" w:rsidRDefault="00337DBD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BD" w:rsidRPr="00CD755B" w:rsidRDefault="00657E4A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7DBD" w:rsidRPr="00CD755B" w:rsidRDefault="00337DBD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BD" w:rsidRPr="00CD755B" w:rsidRDefault="00657E4A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7DBD" w:rsidRPr="00A70624" w:rsidRDefault="001D5DD5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BD" w:rsidRPr="00A70624" w:rsidRDefault="001D5DD5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BD" w:rsidRPr="00A70624" w:rsidRDefault="001D5DD5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BD" w:rsidRPr="00A70624" w:rsidRDefault="001D5DD5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BD" w:rsidRPr="00A70624" w:rsidRDefault="001D5DD5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7BB2" w:rsidRPr="00A70624" w:rsidTr="00CD755B">
        <w:trPr>
          <w:gridAfter w:val="4"/>
          <w:wAfter w:w="2279" w:type="dxa"/>
          <w:trHeight w:val="76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BD" w:rsidRPr="00A70624" w:rsidRDefault="00337DBD" w:rsidP="00817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инновационной продукции в общем объеме промышленного производства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D" w:rsidRPr="00A70624" w:rsidRDefault="00337DBD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7DBD" w:rsidRPr="00CD755B" w:rsidRDefault="00337DBD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BD" w:rsidRPr="00CD755B" w:rsidRDefault="00657E4A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7DBD" w:rsidRPr="00CD755B" w:rsidRDefault="00337DBD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BD" w:rsidRPr="00CD755B" w:rsidRDefault="00657E4A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7DBD" w:rsidRPr="00CD755B" w:rsidRDefault="00337DBD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BD" w:rsidRPr="00CD755B" w:rsidRDefault="00657E4A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7DBD" w:rsidRPr="00A70624" w:rsidRDefault="001D5DD5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BD" w:rsidRPr="00A70624" w:rsidRDefault="001D5DD5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BD" w:rsidRPr="00A70624" w:rsidRDefault="001D5DD5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BD" w:rsidRPr="00A70624" w:rsidRDefault="001D5DD5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DBD" w:rsidRPr="00A70624" w:rsidRDefault="001D5DD5" w:rsidP="001D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17BB2" w:rsidRPr="00A70624" w:rsidTr="00CD755B">
        <w:trPr>
          <w:gridAfter w:val="4"/>
          <w:wAfter w:w="2279" w:type="dxa"/>
          <w:trHeight w:val="177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4" w:rsidRPr="00A70624" w:rsidRDefault="00A70624" w:rsidP="00817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Отгружено товаров собственного производства, выполнено работ и услуг собственными силами по чистым видам экономической деятельности (в действующих ценах)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24" w:rsidRPr="00A70624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24" w:rsidRPr="00CD755B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16202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CD755B" w:rsidRDefault="00657E4A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16 482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CD755B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16936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CD755B" w:rsidRDefault="00657E4A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11 807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CD755B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17872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CD755B" w:rsidRDefault="00657E4A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15 157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24" w:rsidRPr="00A70624" w:rsidRDefault="00817DB6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16 218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A70624" w:rsidRDefault="00817DB6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17 207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A70624" w:rsidRDefault="00817DB6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18 378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A70624" w:rsidRDefault="00817DB6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22 513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A70624" w:rsidRDefault="00817DB6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33 786</w:t>
            </w:r>
          </w:p>
        </w:tc>
      </w:tr>
      <w:tr w:rsidR="00817BB2" w:rsidRPr="00A70624" w:rsidTr="00CD755B">
        <w:trPr>
          <w:gridAfter w:val="4"/>
          <w:wAfter w:w="2279" w:type="dxa"/>
          <w:trHeight w:val="5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4" w:rsidRPr="00A70624" w:rsidRDefault="00A70624" w:rsidP="0081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624" w:rsidRPr="00A70624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% к 2015 году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24" w:rsidRPr="00CD755B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CD755B" w:rsidRDefault="00657E4A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24" w:rsidRPr="00CD755B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CD755B" w:rsidRDefault="00657E4A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24" w:rsidRPr="00CD755B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CD755B" w:rsidRDefault="00657E4A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24" w:rsidRPr="00A70624" w:rsidRDefault="00817DB6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A70624" w:rsidRDefault="00817DB6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A70624" w:rsidRDefault="00817DB6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A70624" w:rsidRDefault="00817DB6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A70624" w:rsidRDefault="00817DB6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817BB2" w:rsidRPr="00A70624" w:rsidTr="00CD755B">
        <w:trPr>
          <w:gridAfter w:val="4"/>
          <w:wAfter w:w="2279" w:type="dxa"/>
          <w:trHeight w:val="76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4" w:rsidRPr="00A70624" w:rsidRDefault="00A70624" w:rsidP="00817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Валовая продукция сельского хозяйства во всех категориях хозяйств (в действующих ценах)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624" w:rsidRPr="00A70624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24" w:rsidRPr="00CD755B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5 205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CD755B" w:rsidRDefault="00657E4A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5 572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24" w:rsidRPr="00CD755B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5 465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CD755B" w:rsidRDefault="00657E4A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24" w:rsidRPr="00CD755B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5 739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CD755B" w:rsidRDefault="00657E4A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5 531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24" w:rsidRPr="00A70624" w:rsidRDefault="00817DB6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5 818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A70624" w:rsidRDefault="00817DB6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6 109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A70624" w:rsidRDefault="00817DB6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6 445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A70624" w:rsidRDefault="00817DB6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A70624" w:rsidRDefault="00817DB6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10 868</w:t>
            </w:r>
          </w:p>
        </w:tc>
      </w:tr>
      <w:tr w:rsidR="00817BB2" w:rsidRPr="00A70624" w:rsidTr="00CD755B">
        <w:trPr>
          <w:gridAfter w:val="4"/>
          <w:wAfter w:w="2279" w:type="dxa"/>
          <w:trHeight w:val="5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4" w:rsidRPr="00A70624" w:rsidRDefault="00A70624" w:rsidP="0081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сельского хозяйства во всех категориях хозяйств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624" w:rsidRPr="00A70624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% к 2015 году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24" w:rsidRPr="00CD755B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CD755B" w:rsidRDefault="00E7275B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24" w:rsidRPr="00CD755B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CD755B" w:rsidRDefault="00E7275B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24" w:rsidRPr="00CD755B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CD755B" w:rsidRDefault="00E7275B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24" w:rsidRPr="00A70624" w:rsidRDefault="00817DB6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A70624" w:rsidRDefault="00817DB6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A70624" w:rsidRDefault="00817DB6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A70624" w:rsidRDefault="00381F17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A70624" w:rsidRDefault="00381F17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141,8</w:t>
            </w:r>
          </w:p>
        </w:tc>
      </w:tr>
      <w:tr w:rsidR="00817BB2" w:rsidRPr="00A70624" w:rsidTr="00CD755B">
        <w:trPr>
          <w:gridAfter w:val="4"/>
          <w:wAfter w:w="2279" w:type="dxa"/>
          <w:trHeight w:val="10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4" w:rsidRPr="00A70624" w:rsidRDefault="00A70624" w:rsidP="00817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инвестиций в основной капитал за счет всех источников финансирования (в действующих ценах)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624" w:rsidRPr="00A70624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24" w:rsidRPr="00CD755B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10 182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CD755B" w:rsidRDefault="00E7275B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10 401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24" w:rsidRPr="00CD755B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10 793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CD755B" w:rsidRDefault="00E7275B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12 141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24" w:rsidRPr="00CD755B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11 657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CD755B" w:rsidRDefault="00E7275B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6 994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24" w:rsidRPr="00A70624" w:rsidRDefault="00F12CDF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7 204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A70624" w:rsidRDefault="00F12CDF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7 564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A70624" w:rsidRDefault="00F12CDF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8 093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A70624" w:rsidRDefault="00F12CDF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10 053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A70624" w:rsidRDefault="00F12CDF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15 953</w:t>
            </w:r>
          </w:p>
        </w:tc>
      </w:tr>
      <w:tr w:rsidR="00A70624" w:rsidRPr="00A70624" w:rsidTr="00CD755B">
        <w:trPr>
          <w:gridAfter w:val="4"/>
          <w:wAfter w:w="2279" w:type="dxa"/>
          <w:trHeight w:val="32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4" w:rsidRPr="00A70624" w:rsidRDefault="00A70624" w:rsidP="0081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инвестиций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624" w:rsidRPr="00A70624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%к 2015 году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24" w:rsidRPr="00CD755B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CD755B" w:rsidRDefault="00E7275B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24" w:rsidRPr="00CD755B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CD755B" w:rsidRDefault="00E7275B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624" w:rsidRPr="00CD755B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624" w:rsidRPr="00CD755B" w:rsidRDefault="00E7275B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624" w:rsidRPr="00A70624" w:rsidRDefault="00F12CDF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DF" w:rsidRPr="00A70624" w:rsidRDefault="00F12CDF" w:rsidP="00F12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624" w:rsidRPr="00A70624" w:rsidRDefault="00F12CDF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A70624" w:rsidRDefault="00F12CDF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A70624" w:rsidRDefault="00F12CDF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817BB2" w:rsidRPr="00A70624" w:rsidTr="00CD755B">
        <w:trPr>
          <w:gridAfter w:val="4"/>
          <w:wAfter w:w="2279" w:type="dxa"/>
          <w:trHeight w:val="76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4" w:rsidRPr="00A70624" w:rsidRDefault="00A70624" w:rsidP="00817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Оборот розничной торговли (во всех каналах реализации) (в действующих ценах)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624" w:rsidRPr="00A70624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24" w:rsidRPr="00CD755B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CD755B" w:rsidRDefault="00E7275B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4 034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24" w:rsidRPr="00CD755B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3 950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CD755B" w:rsidRDefault="00E7275B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4 221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24" w:rsidRPr="00CD755B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4 064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CD755B" w:rsidRDefault="00E7275B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4 592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24" w:rsidRPr="00A70624" w:rsidRDefault="00F12CDF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4 908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A70624" w:rsidRDefault="00F12CDF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A70624" w:rsidRDefault="00F12CDF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5 545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A70624" w:rsidRDefault="00F12CDF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6 775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A70624" w:rsidRDefault="00A70624" w:rsidP="00F12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2CDF">
              <w:rPr>
                <w:rFonts w:ascii="Times New Roman" w:hAnsi="Times New Roman" w:cs="Times New Roman"/>
                <w:sz w:val="24"/>
                <w:szCs w:val="24"/>
              </w:rPr>
              <w:t xml:space="preserve"> 168</w:t>
            </w:r>
          </w:p>
        </w:tc>
      </w:tr>
      <w:tr w:rsidR="00817BB2" w:rsidRPr="00A70624" w:rsidTr="00CD755B">
        <w:trPr>
          <w:gridAfter w:val="4"/>
          <w:wAfter w:w="2279" w:type="dxa"/>
          <w:trHeight w:val="5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4" w:rsidRPr="00A70624" w:rsidRDefault="00A70624" w:rsidP="00817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Численность </w:t>
            </w:r>
            <w:proofErr w:type="gramStart"/>
            <w:r w:rsidRPr="00A7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занятых</w:t>
            </w:r>
            <w:proofErr w:type="gramEnd"/>
            <w:r w:rsidRPr="00A7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экономике (среднегодовая) - всего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624" w:rsidRPr="00A70624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24" w:rsidRPr="00CD755B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29,80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CD755B" w:rsidRDefault="00E7275B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24" w:rsidRPr="00CD755B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29,80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CD755B" w:rsidRDefault="00E7275B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24" w:rsidRPr="00CD755B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29,80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CD755B" w:rsidRDefault="00E7275B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24" w:rsidRPr="00A70624" w:rsidRDefault="00855E13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A70624" w:rsidRDefault="00855E13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A70624" w:rsidRDefault="00855E13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A70624" w:rsidRDefault="00855E13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A70624" w:rsidRDefault="00855E13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7BB2" w:rsidRPr="00A70624" w:rsidTr="00CD755B">
        <w:trPr>
          <w:gridAfter w:val="4"/>
          <w:wAfter w:w="2279" w:type="dxa"/>
          <w:trHeight w:val="5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24" w:rsidRPr="00A70624" w:rsidRDefault="00A70624" w:rsidP="00817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624" w:rsidRPr="00A70624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24" w:rsidRPr="00CD755B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CD755B" w:rsidRDefault="00E7275B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24" w:rsidRPr="00CD755B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CD755B" w:rsidRDefault="00E7275B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24" w:rsidRPr="00CD755B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CD755B" w:rsidRDefault="00E7275B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5B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24" w:rsidRPr="00A70624" w:rsidRDefault="00A70624" w:rsidP="00855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55E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A70624" w:rsidRDefault="00A70624" w:rsidP="00855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55E1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A70624" w:rsidRDefault="00A70624" w:rsidP="00855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55E1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A70624" w:rsidRDefault="00A70624" w:rsidP="00855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855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624" w:rsidRPr="00A70624" w:rsidRDefault="00A70624" w:rsidP="0081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</w:tbl>
    <w:p w:rsidR="00B263BF" w:rsidRDefault="00B263BF" w:rsidP="004E117E">
      <w:pPr>
        <w:spacing w:after="0" w:line="240" w:lineRule="auto"/>
        <w:ind w:left="10206"/>
        <w:rPr>
          <w:rFonts w:ascii="Times New Roman" w:hAnsi="Times New Roman"/>
          <w:bCs/>
          <w:sz w:val="24"/>
          <w:szCs w:val="24"/>
        </w:rPr>
      </w:pPr>
    </w:p>
    <w:p w:rsidR="00B263BF" w:rsidRDefault="00B263BF" w:rsidP="004E117E">
      <w:pPr>
        <w:spacing w:after="0" w:line="240" w:lineRule="auto"/>
        <w:ind w:left="10206"/>
        <w:rPr>
          <w:rFonts w:ascii="Times New Roman" w:hAnsi="Times New Roman"/>
          <w:bCs/>
          <w:sz w:val="24"/>
          <w:szCs w:val="24"/>
        </w:rPr>
      </w:pPr>
    </w:p>
    <w:p w:rsidR="00B263BF" w:rsidRDefault="00B263BF" w:rsidP="004E117E">
      <w:pPr>
        <w:spacing w:after="0" w:line="240" w:lineRule="auto"/>
        <w:ind w:left="10206"/>
        <w:rPr>
          <w:rFonts w:ascii="Times New Roman" w:hAnsi="Times New Roman"/>
          <w:bCs/>
          <w:sz w:val="24"/>
          <w:szCs w:val="24"/>
        </w:rPr>
      </w:pPr>
    </w:p>
    <w:p w:rsidR="00B263BF" w:rsidRDefault="00B263BF" w:rsidP="004E117E">
      <w:pPr>
        <w:spacing w:after="0" w:line="240" w:lineRule="auto"/>
        <w:ind w:left="10206"/>
        <w:rPr>
          <w:rFonts w:ascii="Times New Roman" w:hAnsi="Times New Roman"/>
          <w:bCs/>
          <w:sz w:val="24"/>
          <w:szCs w:val="24"/>
        </w:rPr>
      </w:pPr>
    </w:p>
    <w:p w:rsidR="00B263BF" w:rsidRDefault="00B263BF" w:rsidP="004E117E">
      <w:pPr>
        <w:spacing w:after="0" w:line="240" w:lineRule="auto"/>
        <w:ind w:left="10206"/>
        <w:rPr>
          <w:rFonts w:ascii="Times New Roman" w:hAnsi="Times New Roman"/>
          <w:bCs/>
          <w:sz w:val="24"/>
          <w:szCs w:val="24"/>
        </w:rPr>
      </w:pPr>
    </w:p>
    <w:p w:rsidR="00B263BF" w:rsidRDefault="00B263BF" w:rsidP="004E117E">
      <w:pPr>
        <w:spacing w:after="0" w:line="240" w:lineRule="auto"/>
        <w:ind w:left="10206"/>
        <w:rPr>
          <w:rFonts w:ascii="Times New Roman" w:hAnsi="Times New Roman"/>
          <w:bCs/>
          <w:sz w:val="24"/>
          <w:szCs w:val="24"/>
        </w:rPr>
      </w:pPr>
    </w:p>
    <w:p w:rsidR="004E117E" w:rsidRPr="006F1604" w:rsidRDefault="004E117E" w:rsidP="004E117E">
      <w:pPr>
        <w:spacing w:after="0" w:line="240" w:lineRule="auto"/>
        <w:ind w:left="10206"/>
        <w:rPr>
          <w:rFonts w:ascii="Times New Roman" w:hAnsi="Times New Roman"/>
          <w:bCs/>
          <w:sz w:val="24"/>
          <w:szCs w:val="24"/>
        </w:rPr>
      </w:pPr>
      <w:r w:rsidRPr="006F1604">
        <w:rPr>
          <w:rFonts w:ascii="Times New Roman" w:hAnsi="Times New Roman"/>
          <w:bCs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4E117E" w:rsidRPr="006F1604" w:rsidRDefault="004E117E" w:rsidP="004E117E">
      <w:pPr>
        <w:spacing w:after="0" w:line="240" w:lineRule="auto"/>
        <w:ind w:left="10206"/>
        <w:rPr>
          <w:rFonts w:ascii="Times New Roman" w:hAnsi="Times New Roman"/>
          <w:bCs/>
          <w:sz w:val="24"/>
          <w:szCs w:val="24"/>
        </w:rPr>
      </w:pPr>
      <w:r w:rsidRPr="006F1604">
        <w:rPr>
          <w:rFonts w:ascii="Times New Roman" w:hAnsi="Times New Roman"/>
          <w:bCs/>
          <w:sz w:val="24"/>
          <w:szCs w:val="24"/>
        </w:rPr>
        <w:t>к Решению Азнакаевского районного Совета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F1604">
        <w:rPr>
          <w:rFonts w:ascii="Times New Roman" w:hAnsi="Times New Roman"/>
          <w:bCs/>
          <w:sz w:val="24"/>
          <w:szCs w:val="24"/>
        </w:rPr>
        <w:t>Республики Татарстан</w:t>
      </w:r>
    </w:p>
    <w:p w:rsidR="004E117E" w:rsidRPr="006F1604" w:rsidRDefault="004E117E" w:rsidP="004E117E">
      <w:pPr>
        <w:spacing w:after="0" w:line="240" w:lineRule="auto"/>
        <w:ind w:left="10206"/>
        <w:rPr>
          <w:rFonts w:ascii="Times New Roman" w:hAnsi="Times New Roman"/>
          <w:bCs/>
          <w:sz w:val="24"/>
          <w:szCs w:val="24"/>
        </w:rPr>
      </w:pPr>
      <w:r w:rsidRPr="006F1604">
        <w:rPr>
          <w:rFonts w:ascii="Times New Roman" w:hAnsi="Times New Roman"/>
          <w:bCs/>
          <w:sz w:val="24"/>
          <w:szCs w:val="24"/>
        </w:rPr>
        <w:t>" О внесении изменений в Стратегию</w:t>
      </w:r>
    </w:p>
    <w:p w:rsidR="004E117E" w:rsidRPr="006F1604" w:rsidRDefault="004E117E" w:rsidP="004E117E">
      <w:pPr>
        <w:spacing w:after="0" w:line="240" w:lineRule="auto"/>
        <w:ind w:left="10206"/>
        <w:rPr>
          <w:rFonts w:ascii="Times New Roman" w:hAnsi="Times New Roman"/>
          <w:bCs/>
          <w:sz w:val="24"/>
          <w:szCs w:val="24"/>
        </w:rPr>
      </w:pPr>
      <w:r w:rsidRPr="006F1604">
        <w:rPr>
          <w:rFonts w:ascii="Times New Roman" w:hAnsi="Times New Roman"/>
          <w:bCs/>
          <w:sz w:val="24"/>
          <w:szCs w:val="24"/>
        </w:rPr>
        <w:t>социально-экономического развития</w:t>
      </w:r>
    </w:p>
    <w:p w:rsidR="004E117E" w:rsidRDefault="004E117E" w:rsidP="00CA7FD9">
      <w:pPr>
        <w:spacing w:after="0" w:line="240" w:lineRule="auto"/>
        <w:ind w:left="10206"/>
        <w:rPr>
          <w:rFonts w:ascii="Times New Roman" w:hAnsi="Times New Roman"/>
          <w:bCs/>
          <w:sz w:val="24"/>
          <w:szCs w:val="24"/>
        </w:rPr>
      </w:pPr>
      <w:r w:rsidRPr="006F1604">
        <w:rPr>
          <w:rFonts w:ascii="Times New Roman" w:hAnsi="Times New Roman"/>
          <w:bCs/>
          <w:sz w:val="24"/>
          <w:szCs w:val="24"/>
        </w:rPr>
        <w:t>Азнакаевского муниципального района</w:t>
      </w:r>
      <w:r w:rsidR="00CA7FD9">
        <w:rPr>
          <w:rFonts w:ascii="Times New Roman" w:hAnsi="Times New Roman"/>
          <w:bCs/>
          <w:sz w:val="24"/>
          <w:szCs w:val="24"/>
        </w:rPr>
        <w:t xml:space="preserve"> </w:t>
      </w:r>
      <w:r w:rsidRPr="006F1604">
        <w:rPr>
          <w:rFonts w:ascii="Times New Roman" w:hAnsi="Times New Roman"/>
          <w:bCs/>
          <w:sz w:val="24"/>
          <w:szCs w:val="24"/>
        </w:rPr>
        <w:t>Республики Татарстан на 2016-2021 годы</w:t>
      </w:r>
      <w:r w:rsidR="00CA7FD9">
        <w:rPr>
          <w:rFonts w:ascii="Times New Roman" w:hAnsi="Times New Roman"/>
          <w:bCs/>
          <w:sz w:val="24"/>
          <w:szCs w:val="24"/>
        </w:rPr>
        <w:t xml:space="preserve"> </w:t>
      </w:r>
      <w:r w:rsidRPr="006F1604">
        <w:rPr>
          <w:rFonts w:ascii="Times New Roman" w:hAnsi="Times New Roman"/>
          <w:bCs/>
          <w:sz w:val="24"/>
          <w:szCs w:val="24"/>
        </w:rPr>
        <w:t>и плановый период до 2030 года "</w:t>
      </w:r>
    </w:p>
    <w:p w:rsidR="004E117E" w:rsidRDefault="004E117E" w:rsidP="004E117E">
      <w:pPr>
        <w:spacing w:after="0" w:line="240" w:lineRule="auto"/>
        <w:ind w:left="10206"/>
        <w:rPr>
          <w:rFonts w:ascii="Times New Roman" w:hAnsi="Times New Roman"/>
          <w:bCs/>
          <w:sz w:val="24"/>
          <w:szCs w:val="24"/>
        </w:rPr>
      </w:pPr>
    </w:p>
    <w:p w:rsidR="004E117E" w:rsidRPr="006F1604" w:rsidRDefault="004E117E" w:rsidP="004E117E">
      <w:pPr>
        <w:spacing w:after="0" w:line="240" w:lineRule="auto"/>
        <w:ind w:left="1020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«_____»____________2019г.</w:t>
      </w:r>
    </w:p>
    <w:p w:rsidR="00CA7FD9" w:rsidRDefault="00A70624" w:rsidP="00CA7FD9">
      <w:pPr>
        <w:framePr w:hSpace="180" w:wrap="around" w:vAnchor="text" w:hAnchor="text" w:x="-318" w:y="1"/>
        <w:spacing w:after="0" w:line="240" w:lineRule="auto"/>
        <w:suppressOverlap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A7FD9" w:rsidRPr="00A10F50">
        <w:rPr>
          <w:rFonts w:ascii="Times New Roman" w:hAnsi="Times New Roman"/>
          <w:b/>
          <w:i/>
          <w:sz w:val="28"/>
          <w:szCs w:val="28"/>
        </w:rPr>
        <w:t>Основные показатели  прогноза социально–экономического развития</w:t>
      </w:r>
    </w:p>
    <w:p w:rsidR="006F1604" w:rsidRDefault="00CA7FD9" w:rsidP="00CA7FD9">
      <w:pPr>
        <w:shd w:val="clear" w:color="auto" w:fill="FFFFFF"/>
        <w:spacing w:after="0" w:line="315" w:lineRule="atLeast"/>
        <w:ind w:left="-567"/>
        <w:jc w:val="center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A10F50">
        <w:rPr>
          <w:rFonts w:ascii="Times New Roman" w:hAnsi="Times New Roman"/>
          <w:b/>
          <w:i/>
          <w:sz w:val="28"/>
          <w:szCs w:val="28"/>
        </w:rPr>
        <w:t>Азнакаевского муниципального района до 2030 года</w:t>
      </w:r>
    </w:p>
    <w:p w:rsidR="00CA7FD9" w:rsidRDefault="00CA7FD9" w:rsidP="00CA7FD9">
      <w:pPr>
        <w:shd w:val="clear" w:color="auto" w:fill="FFFFFF"/>
        <w:spacing w:after="0" w:line="315" w:lineRule="atLeast"/>
        <w:ind w:left="-567"/>
        <w:jc w:val="center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tbl>
      <w:tblPr>
        <w:tblpPr w:leftFromText="180" w:rightFromText="180" w:vertAnchor="text" w:tblpX="323" w:tblpY="1"/>
        <w:tblOverlap w:val="never"/>
        <w:tblW w:w="14635" w:type="dxa"/>
        <w:tblLayout w:type="fixed"/>
        <w:tblLook w:val="00A0" w:firstRow="1" w:lastRow="0" w:firstColumn="1" w:lastColumn="0" w:noHBand="0" w:noVBand="0"/>
      </w:tblPr>
      <w:tblGrid>
        <w:gridCol w:w="6062"/>
        <w:gridCol w:w="1559"/>
        <w:gridCol w:w="1402"/>
        <w:gridCol w:w="1403"/>
        <w:gridCol w:w="1403"/>
        <w:gridCol w:w="1403"/>
        <w:gridCol w:w="1403"/>
      </w:tblGrid>
      <w:tr w:rsidR="00CA7FD9" w:rsidRPr="00A70624" w:rsidTr="00CA7FD9">
        <w:trPr>
          <w:trHeight w:val="616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FD9" w:rsidRPr="00A70624" w:rsidRDefault="00CA7FD9" w:rsidP="00CA7F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</w:p>
        </w:tc>
      </w:tr>
      <w:tr w:rsidR="00CA7FD9" w:rsidRPr="00A70624" w:rsidTr="00CA7FD9">
        <w:trPr>
          <w:trHeight w:val="540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9" w:rsidRPr="00A70624" w:rsidRDefault="00CA7FD9" w:rsidP="00CA7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D9" w:rsidRPr="00A70624" w:rsidTr="00CA7FD9">
        <w:trPr>
          <w:trHeight w:val="54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9" w:rsidRPr="00A70624" w:rsidRDefault="00CA7FD9" w:rsidP="00CA7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CA7FD9" w:rsidRPr="00A70624" w:rsidTr="00CA7FD9">
        <w:trPr>
          <w:trHeight w:val="55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9" w:rsidRPr="00A70624" w:rsidRDefault="00CA7FD9" w:rsidP="00CA7F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b/>
                <w:sz w:val="24"/>
                <w:szCs w:val="24"/>
              </w:rPr>
              <w:t>Валовой территориальный продукт (в основных ценах соответствующих лет)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81 137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85 518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91 333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109 806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</w:tr>
      <w:tr w:rsidR="00CA7FD9" w:rsidRPr="00A70624" w:rsidTr="00CA7FD9">
        <w:trPr>
          <w:trHeight w:val="77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9" w:rsidRPr="00A70624" w:rsidRDefault="00CA7FD9" w:rsidP="00CA7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валового территориального  продукта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% к 2015 году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CA7FD9" w:rsidRPr="00A70624" w:rsidTr="00CA7FD9">
        <w:trPr>
          <w:trHeight w:val="5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9" w:rsidRPr="00A70624" w:rsidRDefault="00CA7FD9" w:rsidP="00CA7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малого и среднего бизнеса в валовом территориальном продукте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A7FD9" w:rsidRPr="00A70624" w:rsidTr="00B263BF">
        <w:trPr>
          <w:trHeight w:val="62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9" w:rsidRPr="00A70624" w:rsidRDefault="00CA7FD9" w:rsidP="00CA7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инновационной продукции в общем объеме промышленного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A7FD9" w:rsidRPr="00A70624" w:rsidTr="00CA7FD9">
        <w:trPr>
          <w:trHeight w:val="12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9" w:rsidRPr="00A70624" w:rsidRDefault="00CA7FD9" w:rsidP="00CA7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по чистым видам экономической деятельности (в действующих ценах)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16 218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17 207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18 378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22 513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33 786</w:t>
            </w:r>
          </w:p>
        </w:tc>
      </w:tr>
      <w:tr w:rsidR="00CA7FD9" w:rsidRPr="00A70624" w:rsidTr="00CA7FD9">
        <w:trPr>
          <w:trHeight w:val="5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9" w:rsidRPr="00A70624" w:rsidRDefault="00CA7FD9" w:rsidP="00CA7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Индекс промышленного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% к 2015 году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CA7FD9" w:rsidRPr="00A70624" w:rsidTr="00CA7FD9">
        <w:trPr>
          <w:trHeight w:val="76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9" w:rsidRPr="00A70624" w:rsidRDefault="00CA7FD9" w:rsidP="00CA7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Валовая продукция сельского хозяйства во всех категориях хозяйств (в действующих ценах)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5 818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6 445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7 662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10 868</w:t>
            </w:r>
          </w:p>
        </w:tc>
      </w:tr>
      <w:tr w:rsidR="00CA7FD9" w:rsidRPr="00A70624" w:rsidTr="00CA7FD9">
        <w:trPr>
          <w:trHeight w:val="5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9" w:rsidRPr="00A70624" w:rsidRDefault="00CA7FD9" w:rsidP="00CA7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сельского хозяйства во всех категориях хозяйств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% к 2015 году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141,8</w:t>
            </w:r>
          </w:p>
        </w:tc>
      </w:tr>
      <w:tr w:rsidR="00CA7FD9" w:rsidRPr="00A70624" w:rsidTr="00CA7FD9">
        <w:trPr>
          <w:trHeight w:val="79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9" w:rsidRPr="00A70624" w:rsidRDefault="00CA7FD9" w:rsidP="00CA7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инвестиций в основной капитал за счет всех источников финансирования (в действующих ценах)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7 564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8 093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10 053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15 953</w:t>
            </w:r>
          </w:p>
        </w:tc>
      </w:tr>
      <w:tr w:rsidR="00CA7FD9" w:rsidRPr="00A70624" w:rsidTr="00CA7FD9">
        <w:trPr>
          <w:trHeight w:val="32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9" w:rsidRPr="00A70624" w:rsidRDefault="00CA7FD9" w:rsidP="00CA7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инвестиций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%к 2015 году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CA7FD9" w:rsidRPr="00A70624" w:rsidTr="00CA7FD9">
        <w:trPr>
          <w:trHeight w:val="76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9" w:rsidRPr="00A70624" w:rsidRDefault="00CA7FD9" w:rsidP="00CA7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Оборот розничной торговли (во всех каналах реализации) (в действующих ценах)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4 908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5 545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6 775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168</w:t>
            </w:r>
          </w:p>
        </w:tc>
      </w:tr>
      <w:tr w:rsidR="00CA7FD9" w:rsidRPr="00A70624" w:rsidTr="00CA7FD9">
        <w:trPr>
          <w:trHeight w:val="5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9" w:rsidRPr="00A70624" w:rsidRDefault="00CA7FD9" w:rsidP="00CA7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Численность </w:t>
            </w:r>
            <w:proofErr w:type="gramStart"/>
            <w:r w:rsidRPr="00A7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экономике (среднегодовая) </w:t>
            </w:r>
            <w:r w:rsidRPr="00A7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A7FD9" w:rsidRPr="00A70624" w:rsidTr="00CA7FD9">
        <w:trPr>
          <w:trHeight w:val="5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D9" w:rsidRPr="00A70624" w:rsidRDefault="00CA7FD9" w:rsidP="00CA7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FD9" w:rsidRPr="00A70624" w:rsidRDefault="00CA7FD9" w:rsidP="00CA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24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</w:tbl>
    <w:p w:rsidR="00CA7FD9" w:rsidRDefault="00CA7FD9" w:rsidP="00CA7FD9">
      <w:pPr>
        <w:shd w:val="clear" w:color="auto" w:fill="FFFFFF"/>
        <w:spacing w:after="0" w:line="315" w:lineRule="atLeast"/>
        <w:ind w:left="-567"/>
        <w:jc w:val="center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:rsidR="00CA7FD9" w:rsidRDefault="00CA7FD9" w:rsidP="00CA7FD9">
      <w:pPr>
        <w:framePr w:w="9727" w:wrap="auto" w:hAnchor="text" w:x="2268"/>
        <w:shd w:val="clear" w:color="auto" w:fill="FFFFFF"/>
        <w:spacing w:after="0" w:line="315" w:lineRule="atLeast"/>
        <w:ind w:left="-567"/>
        <w:textAlignment w:val="baseline"/>
        <w:rPr>
          <w:rFonts w:ascii="Times New Roman" w:hAnsi="Times New Roman" w:cs="Times New Roman"/>
          <w:sz w:val="28"/>
          <w:szCs w:val="28"/>
        </w:rPr>
        <w:sectPr w:rsidR="00CA7FD9" w:rsidSect="00CD755B">
          <w:pgSz w:w="16838" w:h="11906" w:orient="landscape"/>
          <w:pgMar w:top="993" w:right="1134" w:bottom="851" w:left="1560" w:header="709" w:footer="709" w:gutter="0"/>
          <w:cols w:space="708"/>
          <w:docGrid w:linePitch="360"/>
        </w:sectPr>
      </w:pPr>
    </w:p>
    <w:p w:rsidR="006F1604" w:rsidRPr="00E5706C" w:rsidRDefault="006F1604" w:rsidP="00CA7FD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6F1604" w:rsidRPr="00E5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368E5"/>
    <w:multiLevelType w:val="multilevel"/>
    <w:tmpl w:val="E796F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E1"/>
    <w:rsid w:val="00002A64"/>
    <w:rsid w:val="0008207B"/>
    <w:rsid w:val="000B13DF"/>
    <w:rsid w:val="000C7577"/>
    <w:rsid w:val="000F4146"/>
    <w:rsid w:val="001373FC"/>
    <w:rsid w:val="001677EF"/>
    <w:rsid w:val="00172E99"/>
    <w:rsid w:val="001A347F"/>
    <w:rsid w:val="001A60E1"/>
    <w:rsid w:val="001D5DD5"/>
    <w:rsid w:val="0021436E"/>
    <w:rsid w:val="00275288"/>
    <w:rsid w:val="00337DBD"/>
    <w:rsid w:val="00381F17"/>
    <w:rsid w:val="003D17AA"/>
    <w:rsid w:val="003E7447"/>
    <w:rsid w:val="00411770"/>
    <w:rsid w:val="00422FE5"/>
    <w:rsid w:val="00450A1C"/>
    <w:rsid w:val="0046554A"/>
    <w:rsid w:val="004E117E"/>
    <w:rsid w:val="004F37D1"/>
    <w:rsid w:val="004F4309"/>
    <w:rsid w:val="0050452E"/>
    <w:rsid w:val="00547C52"/>
    <w:rsid w:val="005B5A68"/>
    <w:rsid w:val="006169F0"/>
    <w:rsid w:val="0061771A"/>
    <w:rsid w:val="006367D3"/>
    <w:rsid w:val="00657E4A"/>
    <w:rsid w:val="00692B10"/>
    <w:rsid w:val="006A1928"/>
    <w:rsid w:val="006D1CC0"/>
    <w:rsid w:val="006D7CA5"/>
    <w:rsid w:val="006E7367"/>
    <w:rsid w:val="006F1604"/>
    <w:rsid w:val="006F7C0A"/>
    <w:rsid w:val="00757E65"/>
    <w:rsid w:val="007A306A"/>
    <w:rsid w:val="007C5CA4"/>
    <w:rsid w:val="007F1ACD"/>
    <w:rsid w:val="00817BB2"/>
    <w:rsid w:val="00817DB6"/>
    <w:rsid w:val="00855E13"/>
    <w:rsid w:val="00873952"/>
    <w:rsid w:val="00890928"/>
    <w:rsid w:val="0090329F"/>
    <w:rsid w:val="00973132"/>
    <w:rsid w:val="009A6C8A"/>
    <w:rsid w:val="00A05BE4"/>
    <w:rsid w:val="00A70624"/>
    <w:rsid w:val="00B263BF"/>
    <w:rsid w:val="00B76D0A"/>
    <w:rsid w:val="00B84A37"/>
    <w:rsid w:val="00BA665F"/>
    <w:rsid w:val="00BD585A"/>
    <w:rsid w:val="00CA7FD9"/>
    <w:rsid w:val="00CB27BF"/>
    <w:rsid w:val="00CC7D3D"/>
    <w:rsid w:val="00CD021D"/>
    <w:rsid w:val="00CD755B"/>
    <w:rsid w:val="00D048D6"/>
    <w:rsid w:val="00DE509D"/>
    <w:rsid w:val="00E0011A"/>
    <w:rsid w:val="00E3526C"/>
    <w:rsid w:val="00E5706C"/>
    <w:rsid w:val="00E7275B"/>
    <w:rsid w:val="00E75248"/>
    <w:rsid w:val="00EA4616"/>
    <w:rsid w:val="00F12CDF"/>
    <w:rsid w:val="00F807D0"/>
    <w:rsid w:val="00F92BDE"/>
    <w:rsid w:val="00F95680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D9"/>
  </w:style>
  <w:style w:type="paragraph" w:styleId="3">
    <w:name w:val="heading 3"/>
    <w:basedOn w:val="a"/>
    <w:link w:val="30"/>
    <w:uiPriority w:val="9"/>
    <w:qFormat/>
    <w:rsid w:val="00E570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65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570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aliases w:val="ПАРАГРАФ"/>
    <w:basedOn w:val="a"/>
    <w:link w:val="a6"/>
    <w:uiPriority w:val="34"/>
    <w:qFormat/>
    <w:rsid w:val="00E0011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aliases w:val="ПАРАГРАФ Знак"/>
    <w:link w:val="a5"/>
    <w:uiPriority w:val="34"/>
    <w:locked/>
    <w:rsid w:val="00E0011A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FF51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D9"/>
  </w:style>
  <w:style w:type="paragraph" w:styleId="3">
    <w:name w:val="heading 3"/>
    <w:basedOn w:val="a"/>
    <w:link w:val="30"/>
    <w:uiPriority w:val="9"/>
    <w:qFormat/>
    <w:rsid w:val="00E570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65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570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aliases w:val="ПАРАГРАФ"/>
    <w:basedOn w:val="a"/>
    <w:link w:val="a6"/>
    <w:uiPriority w:val="34"/>
    <w:qFormat/>
    <w:rsid w:val="00E0011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aliases w:val="ПАРАГРАФ Знак"/>
    <w:link w:val="a5"/>
    <w:uiPriority w:val="34"/>
    <w:locked/>
    <w:rsid w:val="00E0011A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FF5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3351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2019-07-19T09:27:00Z</dcterms:created>
  <dcterms:modified xsi:type="dcterms:W3CDTF">2019-09-16T07:41:00Z</dcterms:modified>
</cp:coreProperties>
</file>